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40"/>
        <w:gridCol w:w="989"/>
        <w:gridCol w:w="1477"/>
        <w:gridCol w:w="2953"/>
      </w:tblGrid>
      <w:tr w:rsidR="00EB4C58">
        <w:trPr>
          <w:trHeight w:val="234"/>
        </w:trPr>
        <w:tc>
          <w:tcPr>
            <w:tcW w:w="3440" w:type="dxa"/>
          </w:tcPr>
          <w:p w:rsidR="00EB4C58" w:rsidRDefault="001E02FF">
            <w:pPr>
              <w:pStyle w:val="TableParagraph"/>
              <w:spacing w:before="32" w:line="182" w:lineRule="exact"/>
              <w:rPr>
                <w:b/>
                <w:sz w:val="20"/>
              </w:rPr>
            </w:pPr>
            <w:bookmarkStart w:id="0" w:name="_GoBack"/>
            <w:bookmarkEnd w:id="0"/>
            <w:r>
              <w:rPr>
                <w:b/>
                <w:sz w:val="20"/>
              </w:rPr>
              <w:t>Name:</w:t>
            </w:r>
          </w:p>
        </w:tc>
        <w:tc>
          <w:tcPr>
            <w:tcW w:w="5419" w:type="dxa"/>
            <w:gridSpan w:val="3"/>
          </w:tcPr>
          <w:p w:rsidR="00EB4C58" w:rsidRDefault="001E02FF">
            <w:pPr>
              <w:pStyle w:val="TableParagraph"/>
              <w:spacing w:before="37" w:line="178" w:lineRule="exact"/>
              <w:ind w:left="155"/>
              <w:rPr>
                <w:b/>
                <w:sz w:val="20"/>
              </w:rPr>
            </w:pPr>
            <w:r>
              <w:rPr>
                <w:b/>
                <w:sz w:val="20"/>
              </w:rPr>
              <w:t>Pt. Encounter Number:</w:t>
            </w:r>
          </w:p>
        </w:tc>
      </w:tr>
      <w:tr w:rsidR="00EB4C58">
        <w:trPr>
          <w:trHeight w:val="234"/>
        </w:trPr>
        <w:tc>
          <w:tcPr>
            <w:tcW w:w="3440" w:type="dxa"/>
          </w:tcPr>
          <w:p w:rsidR="00EB4C58" w:rsidRDefault="001E02FF">
            <w:pPr>
              <w:pStyle w:val="TableParagraph"/>
              <w:spacing w:before="36" w:line="178" w:lineRule="exact"/>
              <w:rPr>
                <w:b/>
                <w:sz w:val="20"/>
              </w:rPr>
            </w:pPr>
            <w:r>
              <w:rPr>
                <w:b/>
                <w:sz w:val="20"/>
              </w:rPr>
              <w:t>Date:</w:t>
            </w:r>
          </w:p>
        </w:tc>
        <w:tc>
          <w:tcPr>
            <w:tcW w:w="2466" w:type="dxa"/>
            <w:gridSpan w:val="2"/>
          </w:tcPr>
          <w:p w:rsidR="00EB4C58" w:rsidRDefault="001E02FF">
            <w:pPr>
              <w:pStyle w:val="TableParagraph"/>
              <w:spacing w:before="36" w:line="178" w:lineRule="exact"/>
              <w:ind w:left="104"/>
              <w:rPr>
                <w:b/>
                <w:sz w:val="20"/>
              </w:rPr>
            </w:pPr>
            <w:r>
              <w:rPr>
                <w:b/>
                <w:sz w:val="20"/>
              </w:rPr>
              <w:t>Age:</w:t>
            </w:r>
          </w:p>
        </w:tc>
        <w:tc>
          <w:tcPr>
            <w:tcW w:w="2953" w:type="dxa"/>
          </w:tcPr>
          <w:p w:rsidR="00EB4C58" w:rsidRDefault="001E02FF">
            <w:pPr>
              <w:pStyle w:val="TableParagraph"/>
              <w:spacing w:before="36" w:line="178" w:lineRule="exact"/>
              <w:ind w:left="106"/>
              <w:rPr>
                <w:b/>
                <w:sz w:val="20"/>
              </w:rPr>
            </w:pPr>
            <w:r>
              <w:rPr>
                <w:b/>
                <w:sz w:val="20"/>
              </w:rPr>
              <w:t>Sex:</w:t>
            </w:r>
          </w:p>
        </w:tc>
      </w:tr>
      <w:tr w:rsidR="00EB4C58">
        <w:trPr>
          <w:trHeight w:val="232"/>
        </w:trPr>
        <w:tc>
          <w:tcPr>
            <w:tcW w:w="8859" w:type="dxa"/>
            <w:gridSpan w:val="4"/>
            <w:shd w:val="clear" w:color="auto" w:fill="DFDFDF"/>
          </w:tcPr>
          <w:p w:rsidR="00EB4C58" w:rsidRDefault="001E02FF">
            <w:pPr>
              <w:pStyle w:val="TableParagraph"/>
              <w:spacing w:before="37" w:line="175" w:lineRule="exact"/>
              <w:rPr>
                <w:b/>
                <w:sz w:val="20"/>
              </w:rPr>
            </w:pPr>
            <w:r>
              <w:rPr>
                <w:b/>
                <w:sz w:val="20"/>
              </w:rPr>
              <w:t>SUBJECTIVE</w:t>
            </w:r>
          </w:p>
        </w:tc>
      </w:tr>
      <w:tr w:rsidR="00EB4C58">
        <w:trPr>
          <w:trHeight w:val="699"/>
        </w:trPr>
        <w:tc>
          <w:tcPr>
            <w:tcW w:w="8859" w:type="dxa"/>
            <w:gridSpan w:val="4"/>
          </w:tcPr>
          <w:p w:rsidR="00EB4C58" w:rsidRDefault="001E02FF">
            <w:pPr>
              <w:pStyle w:val="TableParagraph"/>
              <w:spacing w:before="39"/>
              <w:rPr>
                <w:b/>
                <w:sz w:val="20"/>
              </w:rPr>
            </w:pPr>
            <w:r>
              <w:rPr>
                <w:b/>
                <w:sz w:val="20"/>
              </w:rPr>
              <w:t>CC:</w:t>
            </w:r>
          </w:p>
          <w:p w:rsidR="00EB4C58" w:rsidRDefault="001E02FF">
            <w:pPr>
              <w:pStyle w:val="TableParagraph"/>
              <w:spacing w:before="26"/>
              <w:rPr>
                <w:i/>
                <w:sz w:val="20"/>
              </w:rPr>
            </w:pPr>
            <w:r>
              <w:rPr>
                <w:i/>
                <w:sz w:val="20"/>
              </w:rPr>
              <w:t>Reason given by the patient for seeking medical care “in quotes”</w:t>
            </w:r>
          </w:p>
        </w:tc>
      </w:tr>
      <w:tr w:rsidR="00EB4C58">
        <w:trPr>
          <w:trHeight w:val="1156"/>
        </w:trPr>
        <w:tc>
          <w:tcPr>
            <w:tcW w:w="8859" w:type="dxa"/>
            <w:gridSpan w:val="4"/>
          </w:tcPr>
          <w:p w:rsidR="00EB4C58" w:rsidRDefault="001E02FF">
            <w:pPr>
              <w:pStyle w:val="TableParagraph"/>
              <w:spacing w:before="37"/>
              <w:rPr>
                <w:b/>
                <w:sz w:val="20"/>
              </w:rPr>
            </w:pPr>
            <w:r>
              <w:rPr>
                <w:b/>
                <w:sz w:val="20"/>
              </w:rPr>
              <w:t>HPI:</w:t>
            </w:r>
          </w:p>
          <w:p w:rsidR="00EB4C58" w:rsidRDefault="001E02FF">
            <w:pPr>
              <w:pStyle w:val="TableParagraph"/>
              <w:spacing w:before="25" w:line="276" w:lineRule="auto"/>
              <w:ind w:right="485"/>
              <w:rPr>
                <w:i/>
                <w:sz w:val="20"/>
              </w:rPr>
            </w:pPr>
            <w:r>
              <w:rPr>
                <w:i/>
                <w:sz w:val="20"/>
              </w:rPr>
              <w:t>Describe the course of the patient’s illness, including when it began, character of symptoms, location where the symptoms began, aggravating or alleviating factors, pertinent positives and negatives, other related diseases, past illnesses, and surgeries or past diagnostic testing related to the present illness.</w:t>
            </w:r>
          </w:p>
        </w:tc>
      </w:tr>
      <w:tr w:rsidR="00EB4C58">
        <w:trPr>
          <w:trHeight w:val="467"/>
        </w:trPr>
        <w:tc>
          <w:tcPr>
            <w:tcW w:w="8859" w:type="dxa"/>
            <w:gridSpan w:val="4"/>
          </w:tcPr>
          <w:p w:rsidR="00EB4C58" w:rsidRDefault="001E02FF">
            <w:pPr>
              <w:pStyle w:val="TableParagraph"/>
              <w:spacing w:before="34"/>
              <w:rPr>
                <w:i/>
                <w:sz w:val="20"/>
              </w:rPr>
            </w:pPr>
            <w:r>
              <w:rPr>
                <w:b/>
                <w:sz w:val="20"/>
              </w:rPr>
              <w:t xml:space="preserve">Medications: </w:t>
            </w:r>
            <w:r>
              <w:rPr>
                <w:i/>
                <w:sz w:val="20"/>
              </w:rPr>
              <w:t>(List with reason for med )</w:t>
            </w:r>
          </w:p>
        </w:tc>
      </w:tr>
      <w:tr w:rsidR="00EB4C58">
        <w:trPr>
          <w:trHeight w:val="2783"/>
        </w:trPr>
        <w:tc>
          <w:tcPr>
            <w:tcW w:w="8859" w:type="dxa"/>
            <w:gridSpan w:val="4"/>
          </w:tcPr>
          <w:p w:rsidR="00EB4C58" w:rsidRDefault="001E02FF">
            <w:pPr>
              <w:pStyle w:val="TableParagraph"/>
              <w:spacing w:before="36"/>
              <w:rPr>
                <w:b/>
                <w:sz w:val="20"/>
              </w:rPr>
            </w:pPr>
            <w:r>
              <w:rPr>
                <w:b/>
                <w:sz w:val="20"/>
              </w:rPr>
              <w:t>PMH</w:t>
            </w:r>
          </w:p>
          <w:p w:rsidR="00EB4C58" w:rsidRDefault="001E02FF">
            <w:pPr>
              <w:pStyle w:val="TableParagraph"/>
              <w:spacing w:before="29"/>
              <w:rPr>
                <w:b/>
                <w:sz w:val="20"/>
              </w:rPr>
            </w:pPr>
            <w:r>
              <w:rPr>
                <w:b/>
                <w:sz w:val="20"/>
              </w:rPr>
              <w:t>Allergies:</w:t>
            </w:r>
          </w:p>
          <w:p w:rsidR="00EB4C58" w:rsidRDefault="00EB4C58">
            <w:pPr>
              <w:pStyle w:val="TableParagraph"/>
              <w:spacing w:before="3"/>
              <w:ind w:left="0"/>
              <w:rPr>
                <w:rFonts w:ascii="Times New Roman"/>
                <w:sz w:val="23"/>
              </w:rPr>
            </w:pPr>
          </w:p>
          <w:p w:rsidR="00EB4C58" w:rsidRDefault="001E02FF">
            <w:pPr>
              <w:pStyle w:val="TableParagraph"/>
              <w:spacing w:before="1" w:line="556" w:lineRule="auto"/>
              <w:ind w:right="5893"/>
              <w:rPr>
                <w:b/>
                <w:sz w:val="20"/>
              </w:rPr>
            </w:pPr>
            <w:r>
              <w:rPr>
                <w:b/>
                <w:sz w:val="20"/>
              </w:rPr>
              <w:t>Medication Intolerances: Chronic Illnesses/Major traumas Hospitalizations/Surgeries</w:t>
            </w:r>
          </w:p>
          <w:p w:rsidR="00EB4C58" w:rsidRDefault="001E02FF">
            <w:pPr>
              <w:pStyle w:val="TableParagraph"/>
              <w:spacing w:before="0" w:line="276" w:lineRule="auto"/>
              <w:rPr>
                <w:i/>
                <w:sz w:val="20"/>
              </w:rPr>
            </w:pPr>
            <w:r>
              <w:rPr>
                <w:i/>
                <w:sz w:val="20"/>
              </w:rPr>
              <w:t>“Have you ever been told that you have diabetes, HTN, peptic ulcer disease, asthma, lung disease, heart disease, cancer, TB, thyroid problems, kidney problems, or psychiatric diagnosis?”</w:t>
            </w:r>
          </w:p>
        </w:tc>
      </w:tr>
      <w:tr w:rsidR="00EB4C58">
        <w:trPr>
          <w:trHeight w:val="928"/>
        </w:trPr>
        <w:tc>
          <w:tcPr>
            <w:tcW w:w="8859" w:type="dxa"/>
            <w:gridSpan w:val="4"/>
          </w:tcPr>
          <w:p w:rsidR="00EB4C58" w:rsidRDefault="001E02FF">
            <w:pPr>
              <w:pStyle w:val="TableParagraph"/>
              <w:spacing w:before="37"/>
              <w:rPr>
                <w:b/>
                <w:sz w:val="20"/>
              </w:rPr>
            </w:pPr>
            <w:r>
              <w:rPr>
                <w:b/>
                <w:sz w:val="20"/>
              </w:rPr>
              <w:t>Family History</w:t>
            </w:r>
          </w:p>
          <w:p w:rsidR="00EB4C58" w:rsidRDefault="001E02FF">
            <w:pPr>
              <w:pStyle w:val="TableParagraph"/>
              <w:spacing w:before="28" w:line="276" w:lineRule="auto"/>
              <w:rPr>
                <w:i/>
                <w:sz w:val="20"/>
              </w:rPr>
            </w:pPr>
            <w:r>
              <w:rPr>
                <w:i/>
                <w:sz w:val="20"/>
              </w:rPr>
              <w:t>Does your mother, father, or siblings have any medical or psychiatric illnesses? Is anyone diagnosed with: lung disease, heart disease, HTN, cancer, TB, DM, or kidney disease?</w:t>
            </w:r>
          </w:p>
        </w:tc>
      </w:tr>
      <w:tr w:rsidR="00EB4C58">
        <w:trPr>
          <w:trHeight w:val="927"/>
        </w:trPr>
        <w:tc>
          <w:tcPr>
            <w:tcW w:w="8859" w:type="dxa"/>
            <w:gridSpan w:val="4"/>
          </w:tcPr>
          <w:p w:rsidR="00EB4C58" w:rsidRDefault="001E02FF">
            <w:pPr>
              <w:pStyle w:val="TableParagraph"/>
              <w:spacing w:before="36"/>
              <w:rPr>
                <w:b/>
                <w:sz w:val="20"/>
              </w:rPr>
            </w:pPr>
            <w:r>
              <w:rPr>
                <w:b/>
                <w:sz w:val="20"/>
              </w:rPr>
              <w:t>Social History</w:t>
            </w:r>
          </w:p>
          <w:p w:rsidR="00EB4C58" w:rsidRDefault="001E02FF">
            <w:pPr>
              <w:pStyle w:val="TableParagraph"/>
              <w:spacing w:before="28" w:line="276" w:lineRule="auto"/>
              <w:rPr>
                <w:i/>
                <w:sz w:val="20"/>
              </w:rPr>
            </w:pPr>
            <w:r>
              <w:rPr>
                <w:i/>
                <w:sz w:val="20"/>
              </w:rPr>
              <w:t>Education level, occupational history, current living situation/partner/marital status, substance use/abuse, ETOH, tobacco, and marijuana. Safety status</w:t>
            </w:r>
          </w:p>
        </w:tc>
      </w:tr>
      <w:tr w:rsidR="00EB4C58">
        <w:trPr>
          <w:trHeight w:val="234"/>
        </w:trPr>
        <w:tc>
          <w:tcPr>
            <w:tcW w:w="8859" w:type="dxa"/>
            <w:gridSpan w:val="4"/>
          </w:tcPr>
          <w:p w:rsidR="00EB4C58" w:rsidRDefault="001E02FF">
            <w:pPr>
              <w:pStyle w:val="TableParagraph"/>
              <w:spacing w:before="36" w:line="178" w:lineRule="exact"/>
              <w:rPr>
                <w:b/>
                <w:sz w:val="20"/>
              </w:rPr>
            </w:pPr>
            <w:r>
              <w:rPr>
                <w:b/>
                <w:sz w:val="20"/>
              </w:rPr>
              <w:t>ROS</w:t>
            </w:r>
          </w:p>
        </w:tc>
      </w:tr>
      <w:tr w:rsidR="00EB4C58">
        <w:trPr>
          <w:trHeight w:val="927"/>
        </w:trPr>
        <w:tc>
          <w:tcPr>
            <w:tcW w:w="4429" w:type="dxa"/>
            <w:gridSpan w:val="2"/>
          </w:tcPr>
          <w:p w:rsidR="00EB4C58" w:rsidRDefault="001E02FF">
            <w:pPr>
              <w:pStyle w:val="TableParagraph"/>
              <w:spacing w:before="36"/>
              <w:rPr>
                <w:b/>
                <w:sz w:val="20"/>
              </w:rPr>
            </w:pPr>
            <w:r>
              <w:rPr>
                <w:b/>
                <w:sz w:val="20"/>
              </w:rPr>
              <w:t>General</w:t>
            </w:r>
          </w:p>
          <w:p w:rsidR="00EB4C58" w:rsidRDefault="001E02FF">
            <w:pPr>
              <w:pStyle w:val="TableParagraph"/>
              <w:spacing w:before="29" w:line="276" w:lineRule="auto"/>
              <w:rPr>
                <w:i/>
                <w:sz w:val="20"/>
              </w:rPr>
            </w:pPr>
            <w:r>
              <w:rPr>
                <w:i/>
                <w:sz w:val="20"/>
              </w:rPr>
              <w:t>Weight change, fatigue, fever, chills, night sweats, and energy level</w:t>
            </w:r>
          </w:p>
        </w:tc>
        <w:tc>
          <w:tcPr>
            <w:tcW w:w="4430" w:type="dxa"/>
            <w:gridSpan w:val="2"/>
          </w:tcPr>
          <w:p w:rsidR="00EB4C58" w:rsidRDefault="001E02FF">
            <w:pPr>
              <w:pStyle w:val="TableParagraph"/>
              <w:spacing w:before="36"/>
              <w:rPr>
                <w:b/>
                <w:sz w:val="20"/>
              </w:rPr>
            </w:pPr>
            <w:r>
              <w:rPr>
                <w:b/>
                <w:sz w:val="20"/>
              </w:rPr>
              <w:t>Cardiovascular</w:t>
            </w:r>
          </w:p>
          <w:p w:rsidR="00EB4C58" w:rsidRDefault="001E02FF">
            <w:pPr>
              <w:pStyle w:val="TableParagraph"/>
              <w:spacing w:before="29" w:line="276" w:lineRule="auto"/>
              <w:ind w:right="544"/>
              <w:rPr>
                <w:i/>
                <w:sz w:val="20"/>
              </w:rPr>
            </w:pPr>
            <w:r>
              <w:rPr>
                <w:i/>
                <w:sz w:val="20"/>
              </w:rPr>
              <w:t>Chest pain, palpitations, PND, orthopnea, and edema</w:t>
            </w:r>
          </w:p>
        </w:tc>
      </w:tr>
      <w:tr w:rsidR="00EB4C58">
        <w:trPr>
          <w:trHeight w:val="928"/>
        </w:trPr>
        <w:tc>
          <w:tcPr>
            <w:tcW w:w="4429" w:type="dxa"/>
            <w:gridSpan w:val="2"/>
          </w:tcPr>
          <w:p w:rsidR="00EB4C58" w:rsidRDefault="001E02FF">
            <w:pPr>
              <w:pStyle w:val="TableParagraph"/>
              <w:spacing w:before="37"/>
              <w:rPr>
                <w:b/>
                <w:sz w:val="20"/>
              </w:rPr>
            </w:pPr>
            <w:r>
              <w:rPr>
                <w:b/>
                <w:sz w:val="20"/>
              </w:rPr>
              <w:t>Skin</w:t>
            </w:r>
          </w:p>
          <w:p w:rsidR="00EB4C58" w:rsidRDefault="001E02FF">
            <w:pPr>
              <w:pStyle w:val="TableParagraph"/>
              <w:spacing w:before="28" w:line="276" w:lineRule="auto"/>
              <w:rPr>
                <w:i/>
                <w:sz w:val="20"/>
              </w:rPr>
            </w:pPr>
            <w:r>
              <w:rPr>
                <w:i/>
                <w:sz w:val="20"/>
              </w:rPr>
              <w:t>Delayed healing, rashes, bruising, bleeding or skin discolorations, and any changes in lesions or moles</w:t>
            </w:r>
          </w:p>
        </w:tc>
        <w:tc>
          <w:tcPr>
            <w:tcW w:w="4430" w:type="dxa"/>
            <w:gridSpan w:val="2"/>
          </w:tcPr>
          <w:p w:rsidR="00EB4C58" w:rsidRDefault="001E02FF">
            <w:pPr>
              <w:pStyle w:val="TableParagraph"/>
              <w:spacing w:before="37"/>
              <w:rPr>
                <w:b/>
                <w:sz w:val="20"/>
              </w:rPr>
            </w:pPr>
            <w:r>
              <w:rPr>
                <w:b/>
                <w:sz w:val="20"/>
              </w:rPr>
              <w:t>Respiratory</w:t>
            </w:r>
          </w:p>
          <w:p w:rsidR="00EB4C58" w:rsidRDefault="001E02FF">
            <w:pPr>
              <w:pStyle w:val="TableParagraph"/>
              <w:spacing w:before="28" w:line="276" w:lineRule="auto"/>
              <w:ind w:right="172"/>
              <w:rPr>
                <w:i/>
                <w:sz w:val="20"/>
              </w:rPr>
            </w:pPr>
            <w:r>
              <w:rPr>
                <w:i/>
                <w:sz w:val="20"/>
              </w:rPr>
              <w:t xml:space="preserve">Cough, wheezing, hemoptysis, dyspnea, pneumonia </w:t>
            </w:r>
            <w:proofErr w:type="spellStart"/>
            <w:r>
              <w:rPr>
                <w:i/>
                <w:sz w:val="20"/>
              </w:rPr>
              <w:t>hx</w:t>
            </w:r>
            <w:proofErr w:type="spellEnd"/>
            <w:r>
              <w:rPr>
                <w:i/>
                <w:sz w:val="20"/>
              </w:rPr>
              <w:t>, and TB</w:t>
            </w:r>
          </w:p>
        </w:tc>
      </w:tr>
      <w:tr w:rsidR="00EB4C58">
        <w:trPr>
          <w:trHeight w:val="1158"/>
        </w:trPr>
        <w:tc>
          <w:tcPr>
            <w:tcW w:w="4429" w:type="dxa"/>
            <w:gridSpan w:val="2"/>
          </w:tcPr>
          <w:p w:rsidR="00EB4C58" w:rsidRDefault="001E02FF">
            <w:pPr>
              <w:pStyle w:val="TableParagraph"/>
              <w:spacing w:before="36"/>
              <w:rPr>
                <w:b/>
                <w:sz w:val="20"/>
              </w:rPr>
            </w:pPr>
            <w:r>
              <w:rPr>
                <w:b/>
                <w:sz w:val="20"/>
              </w:rPr>
              <w:t>Eyes</w:t>
            </w:r>
          </w:p>
          <w:p w:rsidR="00EB4C58" w:rsidRDefault="001E02FF">
            <w:pPr>
              <w:pStyle w:val="TableParagraph"/>
              <w:spacing w:before="29" w:line="276" w:lineRule="auto"/>
              <w:ind w:right="282"/>
              <w:rPr>
                <w:i/>
                <w:sz w:val="20"/>
              </w:rPr>
            </w:pPr>
            <w:r>
              <w:rPr>
                <w:i/>
                <w:sz w:val="20"/>
              </w:rPr>
              <w:t>Corrective lenses, blurring, and visual changes of any kind</w:t>
            </w:r>
          </w:p>
        </w:tc>
        <w:tc>
          <w:tcPr>
            <w:tcW w:w="4430" w:type="dxa"/>
            <w:gridSpan w:val="2"/>
          </w:tcPr>
          <w:p w:rsidR="00EB4C58" w:rsidRDefault="001E02FF">
            <w:pPr>
              <w:pStyle w:val="TableParagraph"/>
              <w:spacing w:before="36"/>
              <w:rPr>
                <w:b/>
                <w:sz w:val="20"/>
              </w:rPr>
            </w:pPr>
            <w:r>
              <w:rPr>
                <w:b/>
                <w:sz w:val="20"/>
              </w:rPr>
              <w:t>Gastrointestinal</w:t>
            </w:r>
          </w:p>
          <w:p w:rsidR="00EB4C58" w:rsidRDefault="001E02FF">
            <w:pPr>
              <w:pStyle w:val="TableParagraph"/>
              <w:spacing w:before="29" w:line="276" w:lineRule="auto"/>
              <w:ind w:right="333"/>
              <w:rPr>
                <w:i/>
                <w:sz w:val="20"/>
              </w:rPr>
            </w:pPr>
            <w:r>
              <w:rPr>
                <w:i/>
                <w:sz w:val="20"/>
              </w:rPr>
              <w:t>Abdominal pain, N/V/D, constipation, hepatitis, hemorrhoids, eating disorders, ulcers, and black, tarry stools</w:t>
            </w:r>
          </w:p>
        </w:tc>
      </w:tr>
      <w:tr w:rsidR="00EB4C58">
        <w:trPr>
          <w:trHeight w:val="1621"/>
        </w:trPr>
        <w:tc>
          <w:tcPr>
            <w:tcW w:w="4429" w:type="dxa"/>
            <w:gridSpan w:val="2"/>
          </w:tcPr>
          <w:p w:rsidR="00EB4C58" w:rsidRDefault="001E02FF">
            <w:pPr>
              <w:pStyle w:val="TableParagraph"/>
              <w:spacing w:before="37"/>
              <w:rPr>
                <w:b/>
                <w:sz w:val="20"/>
              </w:rPr>
            </w:pPr>
            <w:r>
              <w:rPr>
                <w:b/>
                <w:sz w:val="20"/>
              </w:rPr>
              <w:t>Ears</w:t>
            </w:r>
          </w:p>
          <w:p w:rsidR="00EB4C58" w:rsidRDefault="001E02FF">
            <w:pPr>
              <w:pStyle w:val="TableParagraph"/>
              <w:spacing w:before="25" w:line="276" w:lineRule="auto"/>
              <w:ind w:right="804"/>
              <w:rPr>
                <w:i/>
                <w:sz w:val="20"/>
              </w:rPr>
            </w:pPr>
            <w:r>
              <w:rPr>
                <w:i/>
                <w:sz w:val="20"/>
              </w:rPr>
              <w:t>Ear pain, hearing loss, ringing in ears, and discharge</w:t>
            </w:r>
          </w:p>
        </w:tc>
        <w:tc>
          <w:tcPr>
            <w:tcW w:w="4430" w:type="dxa"/>
            <w:gridSpan w:val="2"/>
          </w:tcPr>
          <w:p w:rsidR="00EB4C58" w:rsidRDefault="001E02FF">
            <w:pPr>
              <w:pStyle w:val="TableParagraph"/>
              <w:spacing w:before="37"/>
              <w:rPr>
                <w:b/>
                <w:sz w:val="20"/>
              </w:rPr>
            </w:pPr>
            <w:r>
              <w:rPr>
                <w:b/>
                <w:sz w:val="20"/>
              </w:rPr>
              <w:t>Genitourinary/Gynecological</w:t>
            </w:r>
          </w:p>
          <w:p w:rsidR="00EB4C58" w:rsidRDefault="001E02FF">
            <w:pPr>
              <w:pStyle w:val="TableParagraph"/>
              <w:spacing w:before="25" w:line="276" w:lineRule="auto"/>
              <w:ind w:right="461"/>
              <w:rPr>
                <w:i/>
                <w:sz w:val="20"/>
              </w:rPr>
            </w:pPr>
            <w:r>
              <w:rPr>
                <w:i/>
                <w:sz w:val="20"/>
              </w:rPr>
              <w:t>Urgency, frequency burning, change in color of urine.</w:t>
            </w:r>
          </w:p>
          <w:p w:rsidR="00EB4C58" w:rsidRDefault="001E02FF">
            <w:pPr>
              <w:pStyle w:val="TableParagraph"/>
              <w:spacing w:before="3"/>
              <w:rPr>
                <w:i/>
                <w:sz w:val="20"/>
              </w:rPr>
            </w:pPr>
            <w:r>
              <w:rPr>
                <w:i/>
                <w:sz w:val="20"/>
              </w:rPr>
              <w:t>Contraception, sexual activity, STDs</w:t>
            </w:r>
          </w:p>
          <w:p w:rsidR="00EB4C58" w:rsidRDefault="001E02FF">
            <w:pPr>
              <w:pStyle w:val="TableParagraph"/>
              <w:spacing w:before="33" w:line="273" w:lineRule="auto"/>
              <w:ind w:right="543" w:firstLine="151"/>
              <w:rPr>
                <w:i/>
                <w:sz w:val="20"/>
              </w:rPr>
            </w:pPr>
            <w:r>
              <w:rPr>
                <w:i/>
                <w:sz w:val="20"/>
              </w:rPr>
              <w:t xml:space="preserve">Female: last pap, breast, </w:t>
            </w:r>
            <w:proofErr w:type="spellStart"/>
            <w:r>
              <w:rPr>
                <w:i/>
                <w:sz w:val="20"/>
              </w:rPr>
              <w:t>mammo</w:t>
            </w:r>
            <w:proofErr w:type="spellEnd"/>
            <w:r>
              <w:rPr>
                <w:i/>
                <w:sz w:val="20"/>
              </w:rPr>
              <w:t xml:space="preserve">, menstrual complaints, vaginal discharge, pregnancy </w:t>
            </w:r>
            <w:proofErr w:type="spellStart"/>
            <w:r>
              <w:rPr>
                <w:i/>
                <w:sz w:val="20"/>
              </w:rPr>
              <w:t>hx</w:t>
            </w:r>
            <w:proofErr w:type="spellEnd"/>
          </w:p>
          <w:p w:rsidR="00EB4C58" w:rsidRDefault="001E02FF">
            <w:pPr>
              <w:pStyle w:val="TableParagraph"/>
              <w:spacing w:before="5" w:line="182" w:lineRule="exact"/>
              <w:ind w:left="208"/>
              <w:rPr>
                <w:i/>
                <w:sz w:val="20"/>
              </w:rPr>
            </w:pPr>
            <w:r>
              <w:rPr>
                <w:i/>
                <w:sz w:val="20"/>
              </w:rPr>
              <w:t>Male: prostate, PSA, urinary complaints</w:t>
            </w:r>
          </w:p>
        </w:tc>
      </w:tr>
    </w:tbl>
    <w:p w:rsidR="00EB4C58" w:rsidRDefault="00EB4C58">
      <w:pPr>
        <w:spacing w:line="182" w:lineRule="exact"/>
        <w:rPr>
          <w:sz w:val="20"/>
        </w:rPr>
        <w:sectPr w:rsidR="00EB4C58">
          <w:type w:val="continuous"/>
          <w:pgSz w:w="12240" w:h="15840"/>
          <w:pgMar w:top="1440" w:right="1560" w:bottom="280" w:left="158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9"/>
        <w:gridCol w:w="1080"/>
        <w:gridCol w:w="1476"/>
        <w:gridCol w:w="2952"/>
      </w:tblGrid>
      <w:tr w:rsidR="00EB4C58">
        <w:trPr>
          <w:trHeight w:val="232"/>
        </w:trPr>
        <w:tc>
          <w:tcPr>
            <w:tcW w:w="4429" w:type="dxa"/>
            <w:gridSpan w:val="2"/>
            <w:tcBorders>
              <w:top w:val="nil"/>
            </w:tcBorders>
          </w:tcPr>
          <w:p w:rsidR="00EB4C58" w:rsidRDefault="00EB4C58">
            <w:pPr>
              <w:pStyle w:val="TableParagraph"/>
              <w:spacing w:before="0"/>
              <w:ind w:left="0"/>
              <w:rPr>
                <w:rFonts w:ascii="Times New Roman"/>
                <w:sz w:val="16"/>
              </w:rPr>
            </w:pPr>
          </w:p>
        </w:tc>
        <w:tc>
          <w:tcPr>
            <w:tcW w:w="4428" w:type="dxa"/>
            <w:gridSpan w:val="2"/>
            <w:tcBorders>
              <w:top w:val="nil"/>
            </w:tcBorders>
          </w:tcPr>
          <w:p w:rsidR="00EB4C58" w:rsidRDefault="00EB4C58">
            <w:pPr>
              <w:pStyle w:val="TableParagraph"/>
              <w:spacing w:before="0"/>
              <w:ind w:left="0"/>
              <w:rPr>
                <w:rFonts w:ascii="Times New Roman"/>
                <w:sz w:val="16"/>
              </w:rPr>
            </w:pPr>
          </w:p>
        </w:tc>
      </w:tr>
      <w:tr w:rsidR="00EB4C58">
        <w:trPr>
          <w:trHeight w:val="1156"/>
        </w:trPr>
        <w:tc>
          <w:tcPr>
            <w:tcW w:w="4429" w:type="dxa"/>
            <w:gridSpan w:val="2"/>
          </w:tcPr>
          <w:p w:rsidR="00EB4C58" w:rsidRDefault="001E02FF">
            <w:pPr>
              <w:pStyle w:val="TableParagraph"/>
              <w:rPr>
                <w:b/>
                <w:sz w:val="20"/>
              </w:rPr>
            </w:pPr>
            <w:r>
              <w:rPr>
                <w:b/>
                <w:sz w:val="20"/>
              </w:rPr>
              <w:t>Nose/Mouth/Throat</w:t>
            </w:r>
          </w:p>
          <w:p w:rsidR="00EB4C58" w:rsidRDefault="001E02FF">
            <w:pPr>
              <w:pStyle w:val="TableParagraph"/>
              <w:spacing w:before="25" w:line="276" w:lineRule="auto"/>
              <w:ind w:right="326"/>
              <w:rPr>
                <w:i/>
                <w:sz w:val="20"/>
              </w:rPr>
            </w:pPr>
            <w:r>
              <w:rPr>
                <w:i/>
                <w:sz w:val="20"/>
              </w:rPr>
              <w:t>Sinus problems, dysphagia, nose bleeds or discharge, dental disease, hoarseness, and throat pain</w:t>
            </w:r>
          </w:p>
        </w:tc>
        <w:tc>
          <w:tcPr>
            <w:tcW w:w="4428" w:type="dxa"/>
            <w:gridSpan w:val="2"/>
          </w:tcPr>
          <w:p w:rsidR="00EB4C58" w:rsidRDefault="001E02FF">
            <w:pPr>
              <w:pStyle w:val="TableParagraph"/>
              <w:rPr>
                <w:b/>
                <w:sz w:val="20"/>
              </w:rPr>
            </w:pPr>
            <w:r>
              <w:rPr>
                <w:b/>
                <w:sz w:val="20"/>
              </w:rPr>
              <w:t>Musculoskeletal</w:t>
            </w:r>
          </w:p>
          <w:p w:rsidR="00EB4C58" w:rsidRDefault="001E02FF">
            <w:pPr>
              <w:pStyle w:val="TableParagraph"/>
              <w:spacing w:before="25" w:line="276" w:lineRule="auto"/>
              <w:rPr>
                <w:i/>
                <w:sz w:val="20"/>
              </w:rPr>
            </w:pPr>
            <w:r>
              <w:rPr>
                <w:i/>
                <w:sz w:val="20"/>
              </w:rPr>
              <w:t xml:space="preserve">Back pain, joint swelling, stiffness or pain, fracture </w:t>
            </w:r>
            <w:proofErr w:type="spellStart"/>
            <w:r>
              <w:rPr>
                <w:i/>
                <w:sz w:val="20"/>
              </w:rPr>
              <w:t>hx</w:t>
            </w:r>
            <w:proofErr w:type="spellEnd"/>
            <w:r>
              <w:rPr>
                <w:i/>
                <w:sz w:val="20"/>
              </w:rPr>
              <w:t>, and osteoporosis</w:t>
            </w:r>
          </w:p>
        </w:tc>
      </w:tr>
      <w:tr w:rsidR="00EB4C58">
        <w:trPr>
          <w:trHeight w:val="697"/>
        </w:trPr>
        <w:tc>
          <w:tcPr>
            <w:tcW w:w="4429" w:type="dxa"/>
            <w:gridSpan w:val="2"/>
          </w:tcPr>
          <w:p w:rsidR="00EB4C58" w:rsidRDefault="001E02FF">
            <w:pPr>
              <w:pStyle w:val="TableParagraph"/>
              <w:spacing w:before="29"/>
              <w:rPr>
                <w:b/>
                <w:sz w:val="20"/>
              </w:rPr>
            </w:pPr>
            <w:r>
              <w:rPr>
                <w:b/>
                <w:sz w:val="20"/>
              </w:rPr>
              <w:t>Breast</w:t>
            </w:r>
          </w:p>
          <w:p w:rsidR="00EB4C58" w:rsidRDefault="001E02FF">
            <w:pPr>
              <w:pStyle w:val="TableParagraph"/>
              <w:spacing w:before="26"/>
              <w:rPr>
                <w:i/>
                <w:sz w:val="20"/>
              </w:rPr>
            </w:pPr>
            <w:r>
              <w:rPr>
                <w:i/>
                <w:sz w:val="20"/>
              </w:rPr>
              <w:t>SBE, lumps, bumps, or changes</w:t>
            </w:r>
          </w:p>
        </w:tc>
        <w:tc>
          <w:tcPr>
            <w:tcW w:w="4428" w:type="dxa"/>
            <w:gridSpan w:val="2"/>
          </w:tcPr>
          <w:p w:rsidR="00EB4C58" w:rsidRDefault="001E02FF">
            <w:pPr>
              <w:pStyle w:val="TableParagraph"/>
              <w:spacing w:before="29"/>
              <w:rPr>
                <w:b/>
                <w:sz w:val="20"/>
              </w:rPr>
            </w:pPr>
            <w:r>
              <w:rPr>
                <w:b/>
                <w:sz w:val="20"/>
              </w:rPr>
              <w:t>Neurological</w:t>
            </w:r>
          </w:p>
          <w:p w:rsidR="00EB4C58" w:rsidRDefault="001E02FF">
            <w:pPr>
              <w:pStyle w:val="TableParagraph"/>
              <w:spacing w:before="26"/>
              <w:rPr>
                <w:i/>
                <w:sz w:val="20"/>
              </w:rPr>
            </w:pPr>
            <w:r>
              <w:rPr>
                <w:i/>
                <w:sz w:val="20"/>
              </w:rPr>
              <w:t>Syncope, seizures, transient paralysis, weakness,</w:t>
            </w:r>
          </w:p>
          <w:p w:rsidR="00EB4C58" w:rsidRDefault="001E02FF">
            <w:pPr>
              <w:pStyle w:val="TableParagraph"/>
              <w:spacing w:before="30" w:line="192" w:lineRule="exact"/>
              <w:rPr>
                <w:i/>
                <w:sz w:val="20"/>
              </w:rPr>
            </w:pPr>
            <w:proofErr w:type="spellStart"/>
            <w:r>
              <w:rPr>
                <w:i/>
                <w:sz w:val="20"/>
              </w:rPr>
              <w:t>paresthesias</w:t>
            </w:r>
            <w:proofErr w:type="spellEnd"/>
            <w:r>
              <w:rPr>
                <w:i/>
                <w:sz w:val="20"/>
              </w:rPr>
              <w:t>, and black-out spells</w:t>
            </w:r>
          </w:p>
        </w:tc>
      </w:tr>
      <w:tr w:rsidR="00EB4C58">
        <w:trPr>
          <w:trHeight w:val="925"/>
        </w:trPr>
        <w:tc>
          <w:tcPr>
            <w:tcW w:w="4429" w:type="dxa"/>
            <w:gridSpan w:val="2"/>
          </w:tcPr>
          <w:p w:rsidR="00EB4C58" w:rsidRDefault="001E02FF">
            <w:pPr>
              <w:pStyle w:val="TableParagraph"/>
              <w:rPr>
                <w:b/>
                <w:sz w:val="20"/>
              </w:rPr>
            </w:pPr>
            <w:proofErr w:type="spellStart"/>
            <w:r>
              <w:rPr>
                <w:b/>
                <w:sz w:val="20"/>
              </w:rPr>
              <w:t>Heme</w:t>
            </w:r>
            <w:proofErr w:type="spellEnd"/>
            <w:r>
              <w:rPr>
                <w:b/>
                <w:sz w:val="20"/>
              </w:rPr>
              <w:t>/Lymph/Endo</w:t>
            </w:r>
          </w:p>
          <w:p w:rsidR="00EB4C58" w:rsidRDefault="001E02FF">
            <w:pPr>
              <w:pStyle w:val="TableParagraph"/>
              <w:spacing w:before="28" w:line="273" w:lineRule="auto"/>
              <w:rPr>
                <w:i/>
                <w:sz w:val="20"/>
              </w:rPr>
            </w:pPr>
            <w:r>
              <w:rPr>
                <w:i/>
                <w:sz w:val="20"/>
              </w:rPr>
              <w:t xml:space="preserve">HIV status, bruising, blood transfusion </w:t>
            </w:r>
            <w:proofErr w:type="spellStart"/>
            <w:r>
              <w:rPr>
                <w:i/>
                <w:sz w:val="20"/>
              </w:rPr>
              <w:t>hx</w:t>
            </w:r>
            <w:proofErr w:type="spellEnd"/>
            <w:r>
              <w:rPr>
                <w:i/>
                <w:sz w:val="20"/>
              </w:rPr>
              <w:t>, night sweats, swollen glands, increase thirst, increase</w:t>
            </w:r>
          </w:p>
          <w:p w:rsidR="00EB4C58" w:rsidRDefault="001E02FF">
            <w:pPr>
              <w:pStyle w:val="TableParagraph"/>
              <w:spacing w:before="2" w:line="192" w:lineRule="exact"/>
              <w:rPr>
                <w:i/>
                <w:sz w:val="20"/>
              </w:rPr>
            </w:pPr>
            <w:r>
              <w:rPr>
                <w:i/>
                <w:sz w:val="20"/>
              </w:rPr>
              <w:t>hunger, and cold or heat intolerance</w:t>
            </w:r>
          </w:p>
        </w:tc>
        <w:tc>
          <w:tcPr>
            <w:tcW w:w="4428" w:type="dxa"/>
            <w:gridSpan w:val="2"/>
          </w:tcPr>
          <w:p w:rsidR="00EB4C58" w:rsidRDefault="001E02FF">
            <w:pPr>
              <w:pStyle w:val="TableParagraph"/>
              <w:rPr>
                <w:b/>
                <w:sz w:val="20"/>
              </w:rPr>
            </w:pPr>
            <w:r>
              <w:rPr>
                <w:b/>
                <w:sz w:val="20"/>
              </w:rPr>
              <w:t>Psychiatric</w:t>
            </w:r>
          </w:p>
          <w:p w:rsidR="00EB4C58" w:rsidRDefault="001E02FF">
            <w:pPr>
              <w:pStyle w:val="TableParagraph"/>
              <w:spacing w:before="28" w:line="273" w:lineRule="auto"/>
              <w:ind w:right="298"/>
              <w:rPr>
                <w:i/>
                <w:sz w:val="20"/>
              </w:rPr>
            </w:pPr>
            <w:r>
              <w:rPr>
                <w:i/>
                <w:sz w:val="20"/>
              </w:rPr>
              <w:t>Depression, anxiety, sleeping difficulties, suicidal ideation/attempts, and previous dx</w:t>
            </w:r>
          </w:p>
        </w:tc>
      </w:tr>
      <w:tr w:rsidR="00EB4C58">
        <w:trPr>
          <w:trHeight w:val="234"/>
        </w:trPr>
        <w:tc>
          <w:tcPr>
            <w:tcW w:w="8857" w:type="dxa"/>
            <w:gridSpan w:val="4"/>
            <w:shd w:val="clear" w:color="auto" w:fill="DFDFDF"/>
          </w:tcPr>
          <w:p w:rsidR="00EB4C58" w:rsidRDefault="001E02FF">
            <w:pPr>
              <w:pStyle w:val="TableParagraph"/>
              <w:spacing w:line="187" w:lineRule="exact"/>
              <w:rPr>
                <w:b/>
                <w:sz w:val="20"/>
              </w:rPr>
            </w:pPr>
            <w:r>
              <w:rPr>
                <w:b/>
                <w:sz w:val="20"/>
              </w:rPr>
              <w:t>OBJECTIVE</w:t>
            </w:r>
          </w:p>
        </w:tc>
      </w:tr>
      <w:tr w:rsidR="00EB4C58">
        <w:trPr>
          <w:trHeight w:val="234"/>
        </w:trPr>
        <w:tc>
          <w:tcPr>
            <w:tcW w:w="3349" w:type="dxa"/>
          </w:tcPr>
          <w:p w:rsidR="00EB4C58" w:rsidRDefault="001E02FF">
            <w:pPr>
              <w:pStyle w:val="TableParagraph"/>
              <w:tabs>
                <w:tab w:val="left" w:pos="1132"/>
              </w:tabs>
              <w:spacing w:line="187" w:lineRule="exact"/>
              <w:rPr>
                <w:b/>
                <w:sz w:val="20"/>
              </w:rPr>
            </w:pPr>
            <w:r>
              <w:rPr>
                <w:b/>
                <w:sz w:val="20"/>
              </w:rPr>
              <w:t>Weight</w:t>
            </w:r>
            <w:r>
              <w:rPr>
                <w:b/>
                <w:sz w:val="20"/>
              </w:rPr>
              <w:tab/>
              <w:t>BMI</w:t>
            </w:r>
          </w:p>
        </w:tc>
        <w:tc>
          <w:tcPr>
            <w:tcW w:w="2556" w:type="dxa"/>
            <w:gridSpan w:val="2"/>
          </w:tcPr>
          <w:p w:rsidR="00EB4C58" w:rsidRDefault="001E02FF">
            <w:pPr>
              <w:pStyle w:val="TableParagraph"/>
              <w:spacing w:line="187" w:lineRule="exact"/>
              <w:rPr>
                <w:b/>
                <w:sz w:val="20"/>
              </w:rPr>
            </w:pPr>
            <w:r>
              <w:rPr>
                <w:b/>
                <w:sz w:val="20"/>
              </w:rPr>
              <w:t>Temp</w:t>
            </w:r>
          </w:p>
        </w:tc>
        <w:tc>
          <w:tcPr>
            <w:tcW w:w="2952" w:type="dxa"/>
          </w:tcPr>
          <w:p w:rsidR="00EB4C58" w:rsidRDefault="001E02FF">
            <w:pPr>
              <w:pStyle w:val="TableParagraph"/>
              <w:spacing w:line="187" w:lineRule="exact"/>
              <w:rPr>
                <w:b/>
                <w:sz w:val="20"/>
              </w:rPr>
            </w:pPr>
            <w:r>
              <w:rPr>
                <w:b/>
                <w:sz w:val="20"/>
              </w:rPr>
              <w:t>BP</w:t>
            </w:r>
          </w:p>
        </w:tc>
      </w:tr>
      <w:tr w:rsidR="00EB4C58">
        <w:trPr>
          <w:trHeight w:val="231"/>
        </w:trPr>
        <w:tc>
          <w:tcPr>
            <w:tcW w:w="3349" w:type="dxa"/>
          </w:tcPr>
          <w:p w:rsidR="00EB4C58" w:rsidRDefault="001E02FF">
            <w:pPr>
              <w:pStyle w:val="TableParagraph"/>
              <w:spacing w:line="185" w:lineRule="exact"/>
              <w:rPr>
                <w:b/>
                <w:sz w:val="20"/>
              </w:rPr>
            </w:pPr>
            <w:r>
              <w:rPr>
                <w:b/>
                <w:sz w:val="20"/>
              </w:rPr>
              <w:t>Height</w:t>
            </w:r>
          </w:p>
        </w:tc>
        <w:tc>
          <w:tcPr>
            <w:tcW w:w="2556" w:type="dxa"/>
            <w:gridSpan w:val="2"/>
          </w:tcPr>
          <w:p w:rsidR="00EB4C58" w:rsidRDefault="001E02FF">
            <w:pPr>
              <w:pStyle w:val="TableParagraph"/>
              <w:spacing w:line="185" w:lineRule="exact"/>
              <w:rPr>
                <w:b/>
                <w:sz w:val="20"/>
              </w:rPr>
            </w:pPr>
            <w:r>
              <w:rPr>
                <w:b/>
                <w:sz w:val="20"/>
              </w:rPr>
              <w:t>Pulse</w:t>
            </w:r>
          </w:p>
        </w:tc>
        <w:tc>
          <w:tcPr>
            <w:tcW w:w="2952" w:type="dxa"/>
          </w:tcPr>
          <w:p w:rsidR="00EB4C58" w:rsidRDefault="001E02FF">
            <w:pPr>
              <w:pStyle w:val="TableParagraph"/>
              <w:spacing w:line="185" w:lineRule="exact"/>
              <w:rPr>
                <w:b/>
                <w:sz w:val="20"/>
              </w:rPr>
            </w:pPr>
            <w:proofErr w:type="spellStart"/>
            <w:r>
              <w:rPr>
                <w:b/>
                <w:sz w:val="20"/>
              </w:rPr>
              <w:t>Resp</w:t>
            </w:r>
            <w:proofErr w:type="spellEnd"/>
          </w:p>
        </w:tc>
      </w:tr>
      <w:tr w:rsidR="00EB4C58">
        <w:trPr>
          <w:trHeight w:val="697"/>
        </w:trPr>
        <w:tc>
          <w:tcPr>
            <w:tcW w:w="8857" w:type="dxa"/>
            <w:gridSpan w:val="4"/>
          </w:tcPr>
          <w:p w:rsidR="00EB4C58" w:rsidRDefault="001E02FF">
            <w:pPr>
              <w:pStyle w:val="TableParagraph"/>
              <w:spacing w:before="29"/>
              <w:rPr>
                <w:b/>
                <w:sz w:val="20"/>
              </w:rPr>
            </w:pPr>
            <w:r>
              <w:rPr>
                <w:b/>
                <w:sz w:val="20"/>
              </w:rPr>
              <w:t>General Appearance</w:t>
            </w:r>
          </w:p>
          <w:p w:rsidR="00EB4C58" w:rsidRDefault="001E02FF">
            <w:pPr>
              <w:pStyle w:val="TableParagraph"/>
              <w:spacing w:before="26"/>
              <w:rPr>
                <w:i/>
                <w:sz w:val="20"/>
              </w:rPr>
            </w:pPr>
            <w:r>
              <w:rPr>
                <w:i/>
                <w:sz w:val="20"/>
              </w:rPr>
              <w:t>Healthy-appearing adult female in no acute distress. Alert and oriented; answers questions appropriately.</w:t>
            </w:r>
          </w:p>
          <w:p w:rsidR="00EB4C58" w:rsidRDefault="001E02FF">
            <w:pPr>
              <w:pStyle w:val="TableParagraph"/>
              <w:spacing w:before="30" w:line="192" w:lineRule="exact"/>
              <w:rPr>
                <w:i/>
                <w:sz w:val="20"/>
              </w:rPr>
            </w:pPr>
            <w:r>
              <w:rPr>
                <w:i/>
                <w:sz w:val="20"/>
              </w:rPr>
              <w:t>Slightly somber affect at first and then brighter later.</w:t>
            </w:r>
          </w:p>
        </w:tc>
      </w:tr>
      <w:tr w:rsidR="00EB4C58">
        <w:trPr>
          <w:trHeight w:val="464"/>
        </w:trPr>
        <w:tc>
          <w:tcPr>
            <w:tcW w:w="8857" w:type="dxa"/>
            <w:gridSpan w:val="4"/>
          </w:tcPr>
          <w:p w:rsidR="00EB4C58" w:rsidRDefault="001E02FF">
            <w:pPr>
              <w:pStyle w:val="TableParagraph"/>
              <w:rPr>
                <w:b/>
                <w:sz w:val="20"/>
              </w:rPr>
            </w:pPr>
            <w:r>
              <w:rPr>
                <w:b/>
                <w:sz w:val="20"/>
              </w:rPr>
              <w:t>Skin</w:t>
            </w:r>
          </w:p>
          <w:p w:rsidR="00EB4C58" w:rsidRDefault="001E02FF">
            <w:pPr>
              <w:pStyle w:val="TableParagraph"/>
              <w:spacing w:before="28" w:line="190" w:lineRule="exact"/>
              <w:rPr>
                <w:i/>
                <w:sz w:val="20"/>
              </w:rPr>
            </w:pPr>
            <w:r>
              <w:rPr>
                <w:i/>
                <w:sz w:val="20"/>
              </w:rPr>
              <w:t>Skin is brown, warm, dry, clean, and intact. No rashes or lesions noted.</w:t>
            </w:r>
          </w:p>
        </w:tc>
      </w:tr>
      <w:tr w:rsidR="00EB4C58">
        <w:trPr>
          <w:trHeight w:val="1386"/>
        </w:trPr>
        <w:tc>
          <w:tcPr>
            <w:tcW w:w="8857" w:type="dxa"/>
            <w:gridSpan w:val="4"/>
          </w:tcPr>
          <w:p w:rsidR="00EB4C58" w:rsidRDefault="001E02FF">
            <w:pPr>
              <w:pStyle w:val="TableParagraph"/>
              <w:spacing w:before="29"/>
              <w:rPr>
                <w:b/>
                <w:sz w:val="20"/>
              </w:rPr>
            </w:pPr>
            <w:r>
              <w:rPr>
                <w:b/>
                <w:sz w:val="20"/>
              </w:rPr>
              <w:t>HEENT</w:t>
            </w:r>
          </w:p>
          <w:p w:rsidR="00EB4C58" w:rsidRDefault="001E02FF">
            <w:pPr>
              <w:pStyle w:val="TableParagraph"/>
              <w:spacing w:before="26" w:line="276" w:lineRule="auto"/>
              <w:ind w:right="11"/>
              <w:rPr>
                <w:i/>
                <w:sz w:val="20"/>
              </w:rPr>
            </w:pPr>
            <w:r>
              <w:rPr>
                <w:i/>
                <w:sz w:val="20"/>
              </w:rPr>
              <w:t xml:space="preserve">Head is </w:t>
            </w:r>
            <w:proofErr w:type="spellStart"/>
            <w:r>
              <w:rPr>
                <w:i/>
                <w:sz w:val="20"/>
              </w:rPr>
              <w:t>normocephalic</w:t>
            </w:r>
            <w:proofErr w:type="spellEnd"/>
            <w:r>
              <w:rPr>
                <w:i/>
                <w:sz w:val="20"/>
              </w:rPr>
              <w:t xml:space="preserve">, </w:t>
            </w:r>
            <w:proofErr w:type="spellStart"/>
            <w:r>
              <w:rPr>
                <w:i/>
                <w:sz w:val="20"/>
              </w:rPr>
              <w:t>atraumatic</w:t>
            </w:r>
            <w:proofErr w:type="spellEnd"/>
            <w:r>
              <w:rPr>
                <w:i/>
                <w:sz w:val="20"/>
              </w:rPr>
              <w:t xml:space="preserve">, and without lesions; hair evenly distributed. Eyes: PERRLA. EOMs intact. No </w:t>
            </w:r>
            <w:proofErr w:type="spellStart"/>
            <w:r>
              <w:rPr>
                <w:i/>
                <w:sz w:val="20"/>
              </w:rPr>
              <w:t>conjunctival</w:t>
            </w:r>
            <w:proofErr w:type="spellEnd"/>
            <w:r>
              <w:rPr>
                <w:i/>
                <w:sz w:val="20"/>
              </w:rPr>
              <w:t xml:space="preserve"> or scleral injection. Ears: Canals patent. Bilateral TMs pearly gray with positive light reflex; landmarks easily visualized. Nose: Nasal mucosa pink; normal </w:t>
            </w:r>
            <w:proofErr w:type="spellStart"/>
            <w:r>
              <w:rPr>
                <w:i/>
                <w:sz w:val="20"/>
              </w:rPr>
              <w:t>turbinates</w:t>
            </w:r>
            <w:proofErr w:type="spellEnd"/>
            <w:r>
              <w:rPr>
                <w:i/>
                <w:sz w:val="20"/>
              </w:rPr>
              <w:t xml:space="preserve">. No </w:t>
            </w:r>
            <w:proofErr w:type="spellStart"/>
            <w:r>
              <w:rPr>
                <w:i/>
                <w:sz w:val="20"/>
              </w:rPr>
              <w:t>septal</w:t>
            </w:r>
            <w:proofErr w:type="spellEnd"/>
            <w:r>
              <w:rPr>
                <w:i/>
                <w:sz w:val="20"/>
              </w:rPr>
              <w:t xml:space="preserve"> deviation. Neck: Supple. Full ROM; no cervical lymphadenopathy; no occipital nodes. No </w:t>
            </w:r>
            <w:proofErr w:type="spellStart"/>
            <w:r>
              <w:rPr>
                <w:i/>
                <w:sz w:val="20"/>
              </w:rPr>
              <w:t>thyromegaly</w:t>
            </w:r>
            <w:proofErr w:type="spellEnd"/>
            <w:r>
              <w:rPr>
                <w:i/>
                <w:sz w:val="20"/>
              </w:rPr>
              <w:t xml:space="preserve"> or nodules.</w:t>
            </w:r>
          </w:p>
          <w:p w:rsidR="00EB4C58" w:rsidRDefault="001E02FF">
            <w:pPr>
              <w:pStyle w:val="TableParagraph"/>
              <w:spacing w:before="0" w:line="191" w:lineRule="exact"/>
              <w:rPr>
                <w:sz w:val="20"/>
              </w:rPr>
            </w:pPr>
            <w:r>
              <w:rPr>
                <w:i/>
                <w:sz w:val="20"/>
              </w:rPr>
              <w:t xml:space="preserve">Oral mucosa, pink and moist. Pharynx is </w:t>
            </w:r>
            <w:proofErr w:type="spellStart"/>
            <w:r>
              <w:rPr>
                <w:i/>
                <w:sz w:val="20"/>
              </w:rPr>
              <w:t>nonerythematous</w:t>
            </w:r>
            <w:proofErr w:type="spellEnd"/>
            <w:r>
              <w:rPr>
                <w:i/>
                <w:sz w:val="20"/>
              </w:rPr>
              <w:t xml:space="preserve"> and without exudate. Teeth are in good repair</w:t>
            </w:r>
            <w:r>
              <w:rPr>
                <w:sz w:val="20"/>
              </w:rPr>
              <w:t>.</w:t>
            </w:r>
          </w:p>
        </w:tc>
      </w:tr>
      <w:tr w:rsidR="00EB4C58">
        <w:trPr>
          <w:trHeight w:val="695"/>
        </w:trPr>
        <w:tc>
          <w:tcPr>
            <w:tcW w:w="8857" w:type="dxa"/>
            <w:gridSpan w:val="4"/>
          </w:tcPr>
          <w:p w:rsidR="00EB4C58" w:rsidRDefault="001E02FF">
            <w:pPr>
              <w:pStyle w:val="TableParagraph"/>
              <w:rPr>
                <w:b/>
                <w:sz w:val="20"/>
              </w:rPr>
            </w:pPr>
            <w:r>
              <w:rPr>
                <w:b/>
                <w:sz w:val="20"/>
              </w:rPr>
              <w:t>Cardiovascular</w:t>
            </w:r>
          </w:p>
          <w:p w:rsidR="00EB4C58" w:rsidRDefault="001E02FF">
            <w:pPr>
              <w:pStyle w:val="TableParagraph"/>
              <w:spacing w:before="28"/>
              <w:rPr>
                <w:i/>
                <w:sz w:val="20"/>
              </w:rPr>
            </w:pPr>
            <w:r>
              <w:rPr>
                <w:i/>
                <w:sz w:val="20"/>
              </w:rPr>
              <w:t>S1, S2 with regular rate and rhythm. No extra sounds, clicks, rubs, or murmurs. Capillary refills two</w:t>
            </w:r>
          </w:p>
          <w:p w:rsidR="00EB4C58" w:rsidRDefault="001E02FF">
            <w:pPr>
              <w:pStyle w:val="TableParagraph"/>
              <w:spacing w:before="31" w:line="190" w:lineRule="exact"/>
              <w:rPr>
                <w:i/>
                <w:sz w:val="20"/>
              </w:rPr>
            </w:pPr>
            <w:proofErr w:type="gramStart"/>
            <w:r>
              <w:rPr>
                <w:i/>
                <w:sz w:val="20"/>
              </w:rPr>
              <w:t>seconds</w:t>
            </w:r>
            <w:proofErr w:type="gramEnd"/>
            <w:r>
              <w:rPr>
                <w:i/>
                <w:sz w:val="20"/>
              </w:rPr>
              <w:t>. Pulses 3+ throughout. No edema.</w:t>
            </w:r>
          </w:p>
        </w:tc>
      </w:tr>
      <w:tr w:rsidR="00EB4C58">
        <w:trPr>
          <w:trHeight w:val="467"/>
        </w:trPr>
        <w:tc>
          <w:tcPr>
            <w:tcW w:w="8857" w:type="dxa"/>
            <w:gridSpan w:val="4"/>
          </w:tcPr>
          <w:p w:rsidR="00EB4C58" w:rsidRDefault="001E02FF">
            <w:pPr>
              <w:pStyle w:val="TableParagraph"/>
              <w:spacing w:before="29"/>
              <w:rPr>
                <w:b/>
                <w:sz w:val="20"/>
              </w:rPr>
            </w:pPr>
            <w:r>
              <w:rPr>
                <w:b/>
                <w:sz w:val="20"/>
              </w:rPr>
              <w:t>Respiratory</w:t>
            </w:r>
          </w:p>
          <w:p w:rsidR="00EB4C58" w:rsidRDefault="001E02FF">
            <w:pPr>
              <w:pStyle w:val="TableParagraph"/>
              <w:spacing w:before="26" w:line="192" w:lineRule="exact"/>
              <w:rPr>
                <w:sz w:val="20"/>
              </w:rPr>
            </w:pPr>
            <w:r>
              <w:rPr>
                <w:i/>
                <w:sz w:val="20"/>
              </w:rPr>
              <w:t>Symmetric chest wall. Respirations regular and easy; lungs clear to auscultation bilaterally</w:t>
            </w:r>
            <w:r>
              <w:rPr>
                <w:sz w:val="20"/>
              </w:rPr>
              <w:t>.</w:t>
            </w:r>
          </w:p>
        </w:tc>
      </w:tr>
      <w:tr w:rsidR="00EB4C58">
        <w:trPr>
          <w:trHeight w:val="464"/>
        </w:trPr>
        <w:tc>
          <w:tcPr>
            <w:tcW w:w="8857" w:type="dxa"/>
            <w:gridSpan w:val="4"/>
          </w:tcPr>
          <w:p w:rsidR="00EB4C58" w:rsidRDefault="001E02FF">
            <w:pPr>
              <w:pStyle w:val="TableParagraph"/>
              <w:rPr>
                <w:b/>
                <w:sz w:val="20"/>
              </w:rPr>
            </w:pPr>
            <w:r>
              <w:rPr>
                <w:b/>
                <w:sz w:val="20"/>
              </w:rPr>
              <w:t>Gastrointestinal</w:t>
            </w:r>
          </w:p>
          <w:p w:rsidR="00EB4C58" w:rsidRDefault="001E02FF">
            <w:pPr>
              <w:pStyle w:val="TableParagraph"/>
              <w:spacing w:before="28" w:line="190" w:lineRule="exact"/>
              <w:rPr>
                <w:sz w:val="20"/>
              </w:rPr>
            </w:pPr>
            <w:r>
              <w:rPr>
                <w:i/>
                <w:sz w:val="20"/>
              </w:rPr>
              <w:t xml:space="preserve">Abdomen obese; BS active in all the four quadrants. Abdomen soft, </w:t>
            </w:r>
            <w:proofErr w:type="spellStart"/>
            <w:r>
              <w:rPr>
                <w:i/>
                <w:sz w:val="20"/>
              </w:rPr>
              <w:t>nontender</w:t>
            </w:r>
            <w:proofErr w:type="spellEnd"/>
            <w:r>
              <w:rPr>
                <w:i/>
                <w:sz w:val="20"/>
              </w:rPr>
              <w:t xml:space="preserve">. No </w:t>
            </w:r>
            <w:proofErr w:type="spellStart"/>
            <w:r>
              <w:rPr>
                <w:i/>
                <w:sz w:val="20"/>
              </w:rPr>
              <w:t>hepatosplenomegaly</w:t>
            </w:r>
            <w:proofErr w:type="spellEnd"/>
            <w:r>
              <w:rPr>
                <w:sz w:val="20"/>
              </w:rPr>
              <w:t>.</w:t>
            </w:r>
          </w:p>
        </w:tc>
      </w:tr>
      <w:tr w:rsidR="00EB4C58">
        <w:trPr>
          <w:trHeight w:val="467"/>
        </w:trPr>
        <w:tc>
          <w:tcPr>
            <w:tcW w:w="8857" w:type="dxa"/>
            <w:gridSpan w:val="4"/>
          </w:tcPr>
          <w:p w:rsidR="00EB4C58" w:rsidRDefault="001E02FF">
            <w:pPr>
              <w:pStyle w:val="TableParagraph"/>
              <w:spacing w:before="29"/>
              <w:rPr>
                <w:b/>
                <w:sz w:val="20"/>
              </w:rPr>
            </w:pPr>
            <w:r>
              <w:rPr>
                <w:b/>
                <w:sz w:val="20"/>
              </w:rPr>
              <w:t>Breast</w:t>
            </w:r>
          </w:p>
          <w:p w:rsidR="00EB4C58" w:rsidRDefault="001E02FF">
            <w:pPr>
              <w:pStyle w:val="TableParagraph"/>
              <w:spacing w:before="26" w:line="192" w:lineRule="exact"/>
              <w:rPr>
                <w:sz w:val="20"/>
              </w:rPr>
            </w:pPr>
            <w:r>
              <w:rPr>
                <w:i/>
                <w:sz w:val="20"/>
              </w:rPr>
              <w:t>Breast is free from masses or tenderness, no discharge, no dimpling, wrinkling, or discoloration of the skin</w:t>
            </w:r>
            <w:r>
              <w:rPr>
                <w:sz w:val="20"/>
              </w:rPr>
              <w:t>.</w:t>
            </w:r>
          </w:p>
        </w:tc>
      </w:tr>
      <w:tr w:rsidR="00EB4C58">
        <w:trPr>
          <w:trHeight w:val="2308"/>
        </w:trPr>
        <w:tc>
          <w:tcPr>
            <w:tcW w:w="8857" w:type="dxa"/>
            <w:gridSpan w:val="4"/>
          </w:tcPr>
          <w:p w:rsidR="00EB4C58" w:rsidRDefault="001E02FF">
            <w:pPr>
              <w:pStyle w:val="TableParagraph"/>
              <w:rPr>
                <w:b/>
                <w:sz w:val="20"/>
              </w:rPr>
            </w:pPr>
            <w:r>
              <w:rPr>
                <w:b/>
                <w:sz w:val="20"/>
              </w:rPr>
              <w:t>Genitourinary</w:t>
            </w:r>
          </w:p>
          <w:p w:rsidR="00EB4C58" w:rsidRDefault="001E02FF">
            <w:pPr>
              <w:pStyle w:val="TableParagraph"/>
              <w:spacing w:before="28" w:line="276" w:lineRule="auto"/>
              <w:ind w:right="99"/>
              <w:rPr>
                <w:i/>
                <w:sz w:val="20"/>
              </w:rPr>
            </w:pPr>
            <w:r>
              <w:rPr>
                <w:i/>
                <w:sz w:val="20"/>
              </w:rPr>
              <w:t xml:space="preserve">Bladder is </w:t>
            </w:r>
            <w:proofErr w:type="spellStart"/>
            <w:r>
              <w:rPr>
                <w:i/>
                <w:sz w:val="20"/>
              </w:rPr>
              <w:t>nondistended</w:t>
            </w:r>
            <w:proofErr w:type="spellEnd"/>
            <w:r>
              <w:rPr>
                <w:i/>
                <w:sz w:val="20"/>
              </w:rPr>
              <w:t xml:space="preserve">; no CVA tenderness. </w:t>
            </w:r>
            <w:proofErr w:type="gramStart"/>
            <w:r>
              <w:rPr>
                <w:i/>
                <w:sz w:val="20"/>
              </w:rPr>
              <w:t>External genitalia reveals</w:t>
            </w:r>
            <w:proofErr w:type="gramEnd"/>
            <w:r>
              <w:rPr>
                <w:i/>
                <w:sz w:val="20"/>
              </w:rPr>
              <w:t xml:space="preserve"> coarse pubic hair in normal distribution; skin color is consistent with general pigmentation. No vulvar lesions noted. Well </w:t>
            </w:r>
            <w:proofErr w:type="spellStart"/>
            <w:r>
              <w:rPr>
                <w:i/>
                <w:sz w:val="20"/>
              </w:rPr>
              <w:t>estrogenized</w:t>
            </w:r>
            <w:proofErr w:type="spellEnd"/>
            <w:r>
              <w:rPr>
                <w:i/>
                <w:sz w:val="20"/>
              </w:rPr>
              <w:t xml:space="preserve">. A small speculum was inserted; vaginal walls are pink and well </w:t>
            </w:r>
            <w:proofErr w:type="spellStart"/>
            <w:r>
              <w:rPr>
                <w:i/>
                <w:sz w:val="20"/>
              </w:rPr>
              <w:t>rugated</w:t>
            </w:r>
            <w:proofErr w:type="spellEnd"/>
            <w:r>
              <w:rPr>
                <w:i/>
                <w:sz w:val="20"/>
              </w:rPr>
              <w:t xml:space="preserve">; no lesions noted. Cervix is pink and nulliparous. Scant clear to cloudy drainage present. On bimanual exam, cervix is firm. No CMT. Uterus is </w:t>
            </w:r>
            <w:proofErr w:type="spellStart"/>
            <w:r>
              <w:rPr>
                <w:i/>
                <w:sz w:val="20"/>
              </w:rPr>
              <w:t>antevert</w:t>
            </w:r>
            <w:proofErr w:type="spellEnd"/>
            <w:r>
              <w:rPr>
                <w:i/>
                <w:sz w:val="20"/>
              </w:rPr>
              <w:t xml:space="preserve"> and positioned behind a slightly distended bladder; no fullness, masses, or tenderness. No adnexal masses or tenderness. Ovaries are </w:t>
            </w:r>
            <w:proofErr w:type="spellStart"/>
            <w:r>
              <w:rPr>
                <w:i/>
                <w:sz w:val="20"/>
              </w:rPr>
              <w:t>nonpalpable</w:t>
            </w:r>
            <w:proofErr w:type="spellEnd"/>
            <w:r>
              <w:rPr>
                <w:i/>
                <w:sz w:val="20"/>
              </w:rPr>
              <w:t>.</w:t>
            </w:r>
          </w:p>
          <w:p w:rsidR="00EB4C58" w:rsidRDefault="001E02FF">
            <w:pPr>
              <w:pStyle w:val="TableParagraph"/>
              <w:spacing w:before="0"/>
              <w:rPr>
                <w:i/>
                <w:sz w:val="20"/>
              </w:rPr>
            </w:pPr>
            <w:r>
              <w:rPr>
                <w:i/>
                <w:sz w:val="20"/>
              </w:rPr>
              <w:t xml:space="preserve">(Male: Both testes are palpable, no masses or lesions, no hernia, and no </w:t>
            </w:r>
            <w:proofErr w:type="spellStart"/>
            <w:r>
              <w:rPr>
                <w:i/>
                <w:sz w:val="20"/>
              </w:rPr>
              <w:t>uretheral</w:t>
            </w:r>
            <w:proofErr w:type="spellEnd"/>
            <w:r>
              <w:rPr>
                <w:i/>
                <w:sz w:val="20"/>
              </w:rPr>
              <w:t xml:space="preserve"> discharge.)</w:t>
            </w:r>
          </w:p>
          <w:p w:rsidR="00EB4C58" w:rsidRDefault="001E02FF">
            <w:pPr>
              <w:pStyle w:val="TableParagraph"/>
              <w:spacing w:before="3" w:line="230" w:lineRule="atLeast"/>
              <w:rPr>
                <w:i/>
                <w:sz w:val="20"/>
              </w:rPr>
            </w:pPr>
            <w:r>
              <w:rPr>
                <w:i/>
                <w:sz w:val="20"/>
              </w:rPr>
              <w:t xml:space="preserve">(Rectal as appropriate: No evidence of hemorrhoids, fissures, bleeding, or masses—Males: Prostrate is smooth, </w:t>
            </w:r>
            <w:proofErr w:type="spellStart"/>
            <w:r>
              <w:rPr>
                <w:i/>
                <w:sz w:val="20"/>
              </w:rPr>
              <w:t>nontender</w:t>
            </w:r>
            <w:proofErr w:type="spellEnd"/>
            <w:r>
              <w:rPr>
                <w:i/>
                <w:sz w:val="20"/>
              </w:rPr>
              <w:t>, and free from nodules, is of normal size, and sphincter tone is firm).</w:t>
            </w:r>
          </w:p>
        </w:tc>
      </w:tr>
      <w:tr w:rsidR="00EB4C58">
        <w:trPr>
          <w:trHeight w:val="467"/>
        </w:trPr>
        <w:tc>
          <w:tcPr>
            <w:tcW w:w="8857" w:type="dxa"/>
            <w:gridSpan w:val="4"/>
          </w:tcPr>
          <w:p w:rsidR="00EB4C58" w:rsidRDefault="001E02FF">
            <w:pPr>
              <w:pStyle w:val="TableParagraph"/>
              <w:spacing w:before="29"/>
              <w:rPr>
                <w:b/>
                <w:sz w:val="20"/>
              </w:rPr>
            </w:pPr>
            <w:r>
              <w:rPr>
                <w:b/>
                <w:sz w:val="20"/>
              </w:rPr>
              <w:t>Musculoskeletal</w:t>
            </w:r>
          </w:p>
          <w:p w:rsidR="00EB4C58" w:rsidRDefault="001E02FF">
            <w:pPr>
              <w:pStyle w:val="TableParagraph"/>
              <w:spacing w:before="26" w:line="192" w:lineRule="exact"/>
              <w:rPr>
                <w:i/>
                <w:sz w:val="20"/>
              </w:rPr>
            </w:pPr>
            <w:r>
              <w:rPr>
                <w:i/>
                <w:sz w:val="20"/>
              </w:rPr>
              <w:t>Full ROM seen in all four extremities as the patient moved about the exam room.</w:t>
            </w:r>
          </w:p>
        </w:tc>
      </w:tr>
      <w:tr w:rsidR="00EB4C58">
        <w:trPr>
          <w:trHeight w:val="464"/>
        </w:trPr>
        <w:tc>
          <w:tcPr>
            <w:tcW w:w="8857" w:type="dxa"/>
            <w:gridSpan w:val="4"/>
          </w:tcPr>
          <w:p w:rsidR="00EB4C58" w:rsidRDefault="001E02FF">
            <w:pPr>
              <w:pStyle w:val="TableParagraph"/>
              <w:rPr>
                <w:b/>
                <w:sz w:val="20"/>
              </w:rPr>
            </w:pPr>
            <w:r>
              <w:rPr>
                <w:b/>
                <w:sz w:val="20"/>
              </w:rPr>
              <w:t>Neurological</w:t>
            </w:r>
          </w:p>
          <w:p w:rsidR="00EB4C58" w:rsidRDefault="001E02FF">
            <w:pPr>
              <w:pStyle w:val="TableParagraph"/>
              <w:spacing w:before="28" w:line="190" w:lineRule="exact"/>
              <w:rPr>
                <w:i/>
                <w:sz w:val="20"/>
              </w:rPr>
            </w:pPr>
            <w:r>
              <w:rPr>
                <w:i/>
                <w:sz w:val="20"/>
              </w:rPr>
              <w:t>Speech clear. Good tone. Posture erect. Balance stable; gait normal.</w:t>
            </w:r>
          </w:p>
        </w:tc>
      </w:tr>
      <w:tr w:rsidR="00EB4C58">
        <w:trPr>
          <w:trHeight w:val="697"/>
        </w:trPr>
        <w:tc>
          <w:tcPr>
            <w:tcW w:w="8857" w:type="dxa"/>
            <w:gridSpan w:val="4"/>
          </w:tcPr>
          <w:p w:rsidR="00EB4C58" w:rsidRDefault="001E02FF">
            <w:pPr>
              <w:pStyle w:val="TableParagraph"/>
              <w:spacing w:before="29"/>
              <w:rPr>
                <w:b/>
                <w:sz w:val="20"/>
              </w:rPr>
            </w:pPr>
            <w:r>
              <w:rPr>
                <w:b/>
                <w:sz w:val="20"/>
              </w:rPr>
              <w:t>Psychiatric</w:t>
            </w:r>
          </w:p>
          <w:p w:rsidR="00EB4C58" w:rsidRDefault="001E02FF">
            <w:pPr>
              <w:pStyle w:val="TableParagraph"/>
              <w:spacing w:before="26"/>
              <w:rPr>
                <w:i/>
                <w:sz w:val="20"/>
              </w:rPr>
            </w:pPr>
            <w:r>
              <w:rPr>
                <w:i/>
                <w:sz w:val="20"/>
              </w:rPr>
              <w:t>Alert and oriented. Dressed in clean slacks, shirt, and coat. Maintains eye contact. Speech is soft, though</w:t>
            </w:r>
          </w:p>
          <w:p w:rsidR="00EB4C58" w:rsidRDefault="001E02FF">
            <w:pPr>
              <w:pStyle w:val="TableParagraph"/>
              <w:spacing w:before="30" w:line="192" w:lineRule="exact"/>
              <w:rPr>
                <w:i/>
                <w:sz w:val="20"/>
              </w:rPr>
            </w:pPr>
            <w:proofErr w:type="gramStart"/>
            <w:r>
              <w:rPr>
                <w:i/>
                <w:sz w:val="20"/>
              </w:rPr>
              <w:t>clear</w:t>
            </w:r>
            <w:proofErr w:type="gramEnd"/>
            <w:r>
              <w:rPr>
                <w:i/>
                <w:sz w:val="20"/>
              </w:rPr>
              <w:t xml:space="preserve"> and of normal rate and cadence; answers questions appropriately.</w:t>
            </w:r>
          </w:p>
        </w:tc>
      </w:tr>
      <w:tr w:rsidR="00EB4C58">
        <w:trPr>
          <w:trHeight w:val="234"/>
        </w:trPr>
        <w:tc>
          <w:tcPr>
            <w:tcW w:w="8857" w:type="dxa"/>
            <w:gridSpan w:val="4"/>
          </w:tcPr>
          <w:p w:rsidR="00EB4C58" w:rsidRDefault="001E02FF">
            <w:pPr>
              <w:pStyle w:val="TableParagraph"/>
              <w:spacing w:line="187" w:lineRule="exact"/>
              <w:rPr>
                <w:b/>
                <w:sz w:val="20"/>
              </w:rPr>
            </w:pPr>
            <w:r>
              <w:rPr>
                <w:b/>
                <w:sz w:val="20"/>
              </w:rPr>
              <w:t>Lab Tests</w:t>
            </w:r>
          </w:p>
        </w:tc>
      </w:tr>
    </w:tbl>
    <w:p w:rsidR="00EB4C58" w:rsidRDefault="00EB4C58">
      <w:pPr>
        <w:spacing w:line="187" w:lineRule="exact"/>
        <w:rPr>
          <w:sz w:val="20"/>
        </w:rPr>
        <w:sectPr w:rsidR="00EB4C58">
          <w:pgSz w:w="12240" w:h="15840"/>
          <w:pgMar w:top="1440" w:right="1560" w:bottom="280" w:left="1580" w:header="720" w:footer="720" w:gutter="0"/>
          <w:cols w:space="720"/>
        </w:sect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58"/>
      </w:tblGrid>
      <w:tr w:rsidR="00EB4C58">
        <w:trPr>
          <w:trHeight w:val="928"/>
        </w:trPr>
        <w:tc>
          <w:tcPr>
            <w:tcW w:w="8858" w:type="dxa"/>
            <w:tcBorders>
              <w:top w:val="nil"/>
            </w:tcBorders>
          </w:tcPr>
          <w:p w:rsidR="00EB4C58" w:rsidRDefault="001E02FF">
            <w:pPr>
              <w:pStyle w:val="TableParagraph"/>
              <w:spacing w:before="30" w:line="278" w:lineRule="auto"/>
              <w:ind w:right="6805"/>
              <w:rPr>
                <w:i/>
                <w:sz w:val="20"/>
              </w:rPr>
            </w:pPr>
            <w:r>
              <w:rPr>
                <w:i/>
                <w:sz w:val="20"/>
              </w:rPr>
              <w:lastRenderedPageBreak/>
              <w:t>Urinalysis—pending Urine culture—pending Wet prep—pending</w:t>
            </w:r>
          </w:p>
        </w:tc>
      </w:tr>
      <w:tr w:rsidR="00EB4C58">
        <w:trPr>
          <w:trHeight w:val="464"/>
        </w:trPr>
        <w:tc>
          <w:tcPr>
            <w:tcW w:w="8858" w:type="dxa"/>
          </w:tcPr>
          <w:p w:rsidR="00EB4C58" w:rsidRDefault="001E02FF">
            <w:pPr>
              <w:pStyle w:val="TableParagraph"/>
              <w:spacing w:before="37"/>
              <w:rPr>
                <w:b/>
                <w:sz w:val="20"/>
              </w:rPr>
            </w:pPr>
            <w:r>
              <w:rPr>
                <w:b/>
                <w:sz w:val="20"/>
              </w:rPr>
              <w:t>Special Tests</w:t>
            </w:r>
          </w:p>
        </w:tc>
      </w:tr>
      <w:tr w:rsidR="00EB4C58">
        <w:trPr>
          <w:trHeight w:val="234"/>
        </w:trPr>
        <w:tc>
          <w:tcPr>
            <w:tcW w:w="8858" w:type="dxa"/>
            <w:shd w:val="clear" w:color="auto" w:fill="DFDFDF"/>
          </w:tcPr>
          <w:p w:rsidR="00EB4C58" w:rsidRDefault="001E02FF">
            <w:pPr>
              <w:pStyle w:val="TableParagraph"/>
              <w:spacing w:before="37" w:line="178" w:lineRule="exact"/>
              <w:ind w:left="157"/>
              <w:rPr>
                <w:b/>
                <w:sz w:val="20"/>
              </w:rPr>
            </w:pPr>
            <w:r>
              <w:rPr>
                <w:b/>
                <w:sz w:val="20"/>
              </w:rPr>
              <w:t>Diagnosis</w:t>
            </w:r>
          </w:p>
        </w:tc>
      </w:tr>
      <w:tr w:rsidR="00EB4C58">
        <w:trPr>
          <w:trHeight w:val="928"/>
        </w:trPr>
        <w:tc>
          <w:tcPr>
            <w:tcW w:w="8858" w:type="dxa"/>
            <w:tcBorders>
              <w:bottom w:val="nil"/>
            </w:tcBorders>
          </w:tcPr>
          <w:p w:rsidR="00EB4C58" w:rsidRDefault="001E02FF">
            <w:pPr>
              <w:pStyle w:val="TableParagraph"/>
              <w:numPr>
                <w:ilvl w:val="0"/>
                <w:numId w:val="2"/>
              </w:numPr>
              <w:tabs>
                <w:tab w:val="left" w:pos="1547"/>
                <w:tab w:val="left" w:pos="1548"/>
              </w:tabs>
              <w:spacing w:before="15"/>
              <w:rPr>
                <w:sz w:val="20"/>
              </w:rPr>
            </w:pPr>
            <w:r>
              <w:rPr>
                <w:sz w:val="20"/>
              </w:rPr>
              <w:t>Include at least three differential</w:t>
            </w:r>
            <w:r>
              <w:rPr>
                <w:spacing w:val="-2"/>
                <w:sz w:val="20"/>
              </w:rPr>
              <w:t xml:space="preserve"> </w:t>
            </w:r>
            <w:r>
              <w:rPr>
                <w:sz w:val="20"/>
              </w:rPr>
              <w:t>diagnosis</w:t>
            </w:r>
          </w:p>
          <w:p w:rsidR="00EB4C58" w:rsidRDefault="001E02FF">
            <w:pPr>
              <w:pStyle w:val="TableParagraph"/>
              <w:numPr>
                <w:ilvl w:val="0"/>
                <w:numId w:val="2"/>
              </w:numPr>
              <w:tabs>
                <w:tab w:val="left" w:pos="1547"/>
                <w:tab w:val="left" w:pos="1548"/>
              </w:tabs>
              <w:spacing w:before="6" w:line="222" w:lineRule="exact"/>
              <w:rPr>
                <w:sz w:val="20"/>
              </w:rPr>
            </w:pPr>
            <w:r>
              <w:rPr>
                <w:sz w:val="20"/>
              </w:rPr>
              <w:t>Final</w:t>
            </w:r>
            <w:r>
              <w:rPr>
                <w:spacing w:val="-1"/>
                <w:sz w:val="20"/>
              </w:rPr>
              <w:t xml:space="preserve"> </w:t>
            </w:r>
            <w:r>
              <w:rPr>
                <w:sz w:val="20"/>
              </w:rPr>
              <w:t>diagnosis</w:t>
            </w:r>
          </w:p>
          <w:p w:rsidR="00EB4C58" w:rsidRDefault="001E02FF">
            <w:pPr>
              <w:pStyle w:val="TableParagraph"/>
              <w:numPr>
                <w:ilvl w:val="1"/>
                <w:numId w:val="2"/>
              </w:numPr>
              <w:tabs>
                <w:tab w:val="left" w:pos="2269"/>
              </w:tabs>
              <w:spacing w:before="0" w:line="225" w:lineRule="exact"/>
              <w:rPr>
                <w:sz w:val="20"/>
              </w:rPr>
            </w:pPr>
            <w:r>
              <w:rPr>
                <w:sz w:val="20"/>
              </w:rPr>
              <w:t xml:space="preserve">Evidence for final diagnosis should be </w:t>
            </w:r>
            <w:r>
              <w:rPr>
                <w:b/>
                <w:sz w:val="20"/>
              </w:rPr>
              <w:t xml:space="preserve">documented </w:t>
            </w:r>
            <w:r>
              <w:rPr>
                <w:sz w:val="20"/>
              </w:rPr>
              <w:t>in your Subjective</w:t>
            </w:r>
            <w:r>
              <w:rPr>
                <w:spacing w:val="-6"/>
                <w:sz w:val="20"/>
              </w:rPr>
              <w:t xml:space="preserve"> </w:t>
            </w:r>
            <w:r>
              <w:rPr>
                <w:sz w:val="20"/>
              </w:rPr>
              <w:t>and</w:t>
            </w:r>
          </w:p>
          <w:p w:rsidR="00EB4C58" w:rsidRDefault="001E02FF">
            <w:pPr>
              <w:pStyle w:val="TableParagraph"/>
              <w:spacing w:before="31" w:line="183" w:lineRule="exact"/>
              <w:ind w:left="2268"/>
              <w:rPr>
                <w:sz w:val="20"/>
              </w:rPr>
            </w:pPr>
            <w:r>
              <w:rPr>
                <w:sz w:val="20"/>
              </w:rPr>
              <w:t>Objective exams.</w:t>
            </w:r>
          </w:p>
        </w:tc>
      </w:tr>
      <w:tr w:rsidR="00EB4C58">
        <w:trPr>
          <w:trHeight w:val="234"/>
        </w:trPr>
        <w:tc>
          <w:tcPr>
            <w:tcW w:w="8858" w:type="dxa"/>
            <w:tcBorders>
              <w:top w:val="nil"/>
              <w:bottom w:val="nil"/>
            </w:tcBorders>
          </w:tcPr>
          <w:p w:rsidR="00EB4C58" w:rsidRDefault="001E02FF">
            <w:pPr>
              <w:pStyle w:val="TableParagraph"/>
              <w:spacing w:before="37" w:line="177" w:lineRule="exact"/>
              <w:rPr>
                <w:b/>
                <w:sz w:val="20"/>
              </w:rPr>
            </w:pPr>
            <w:r>
              <w:rPr>
                <w:b/>
                <w:sz w:val="20"/>
              </w:rPr>
              <w:t>PLAN including education</w:t>
            </w:r>
          </w:p>
        </w:tc>
      </w:tr>
      <w:tr w:rsidR="00EB4C58">
        <w:trPr>
          <w:trHeight w:val="1395"/>
        </w:trPr>
        <w:tc>
          <w:tcPr>
            <w:tcW w:w="8858" w:type="dxa"/>
            <w:tcBorders>
              <w:top w:val="nil"/>
            </w:tcBorders>
          </w:tcPr>
          <w:p w:rsidR="00EB4C58" w:rsidRDefault="001E02FF">
            <w:pPr>
              <w:pStyle w:val="TableParagraph"/>
              <w:numPr>
                <w:ilvl w:val="0"/>
                <w:numId w:val="1"/>
              </w:numPr>
              <w:tabs>
                <w:tab w:val="left" w:pos="1547"/>
                <w:tab w:val="left" w:pos="1548"/>
              </w:tabs>
              <w:spacing w:before="14" w:line="223" w:lineRule="exact"/>
              <w:rPr>
                <w:sz w:val="20"/>
              </w:rPr>
            </w:pPr>
            <w:r>
              <w:rPr>
                <w:sz w:val="20"/>
              </w:rPr>
              <w:t>Plan:</w:t>
            </w:r>
          </w:p>
          <w:p w:rsidR="00EB4C58" w:rsidRDefault="001E02FF">
            <w:pPr>
              <w:pStyle w:val="TableParagraph"/>
              <w:numPr>
                <w:ilvl w:val="1"/>
                <w:numId w:val="1"/>
              </w:numPr>
              <w:tabs>
                <w:tab w:val="left" w:pos="2269"/>
              </w:tabs>
              <w:spacing w:before="0" w:line="226" w:lineRule="exact"/>
              <w:rPr>
                <w:sz w:val="20"/>
              </w:rPr>
            </w:pPr>
            <w:r>
              <w:rPr>
                <w:sz w:val="20"/>
              </w:rPr>
              <w:t>Further testing</w:t>
            </w:r>
          </w:p>
          <w:p w:rsidR="00EB4C58" w:rsidRDefault="001E02FF">
            <w:pPr>
              <w:pStyle w:val="TableParagraph"/>
              <w:numPr>
                <w:ilvl w:val="1"/>
                <w:numId w:val="1"/>
              </w:numPr>
              <w:tabs>
                <w:tab w:val="left" w:pos="2269"/>
              </w:tabs>
              <w:spacing w:before="4"/>
              <w:rPr>
                <w:sz w:val="20"/>
              </w:rPr>
            </w:pPr>
            <w:r>
              <w:rPr>
                <w:sz w:val="20"/>
              </w:rPr>
              <w:t>Medication</w:t>
            </w:r>
          </w:p>
          <w:p w:rsidR="00EB4C58" w:rsidRDefault="001E02FF">
            <w:pPr>
              <w:pStyle w:val="TableParagraph"/>
              <w:numPr>
                <w:ilvl w:val="1"/>
                <w:numId w:val="1"/>
              </w:numPr>
              <w:tabs>
                <w:tab w:val="left" w:pos="2269"/>
              </w:tabs>
              <w:spacing w:before="1"/>
              <w:rPr>
                <w:sz w:val="20"/>
              </w:rPr>
            </w:pPr>
            <w:r>
              <w:rPr>
                <w:sz w:val="20"/>
              </w:rPr>
              <w:t>Education</w:t>
            </w:r>
          </w:p>
          <w:p w:rsidR="00EB4C58" w:rsidRDefault="001E02FF">
            <w:pPr>
              <w:pStyle w:val="TableParagraph"/>
              <w:numPr>
                <w:ilvl w:val="1"/>
                <w:numId w:val="1"/>
              </w:numPr>
              <w:tabs>
                <w:tab w:val="left" w:pos="2269"/>
              </w:tabs>
              <w:spacing w:before="3"/>
              <w:rPr>
                <w:sz w:val="20"/>
              </w:rPr>
            </w:pPr>
            <w:proofErr w:type="spellStart"/>
            <w:r>
              <w:rPr>
                <w:sz w:val="20"/>
              </w:rPr>
              <w:t>Nonmedication</w:t>
            </w:r>
            <w:proofErr w:type="spellEnd"/>
            <w:r>
              <w:rPr>
                <w:spacing w:val="-2"/>
                <w:sz w:val="20"/>
              </w:rPr>
              <w:t xml:space="preserve"> </w:t>
            </w:r>
            <w:r>
              <w:rPr>
                <w:sz w:val="20"/>
              </w:rPr>
              <w:t>treatments</w:t>
            </w:r>
          </w:p>
          <w:p w:rsidR="00EB4C58" w:rsidRDefault="001E02FF">
            <w:pPr>
              <w:pStyle w:val="TableParagraph"/>
              <w:numPr>
                <w:ilvl w:val="1"/>
                <w:numId w:val="1"/>
              </w:numPr>
              <w:tabs>
                <w:tab w:val="left" w:pos="2269"/>
              </w:tabs>
              <w:spacing w:before="3" w:line="212" w:lineRule="exact"/>
              <w:rPr>
                <w:sz w:val="20"/>
              </w:rPr>
            </w:pPr>
            <w:r>
              <w:rPr>
                <w:sz w:val="20"/>
              </w:rPr>
              <w:t>Follow-up</w:t>
            </w:r>
          </w:p>
        </w:tc>
      </w:tr>
    </w:tbl>
    <w:p w:rsidR="00491B07" w:rsidRDefault="00491B07"/>
    <w:sectPr w:rsidR="00491B07">
      <w:pgSz w:w="12240" w:h="15840"/>
      <w:pgMar w:top="1440" w:right="15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62AA"/>
    <w:multiLevelType w:val="hybridMultilevel"/>
    <w:tmpl w:val="DD76934C"/>
    <w:lvl w:ilvl="0" w:tplc="6BCE3A78">
      <w:numFmt w:val="bullet"/>
      <w:lvlText w:val="o"/>
      <w:lvlJc w:val="left"/>
      <w:pPr>
        <w:ind w:left="1547" w:hanging="360"/>
      </w:pPr>
      <w:rPr>
        <w:rFonts w:ascii="Courier New" w:eastAsia="Courier New" w:hAnsi="Courier New" w:cs="Courier New" w:hint="default"/>
        <w:w w:val="99"/>
        <w:sz w:val="20"/>
        <w:szCs w:val="20"/>
        <w:lang w:val="en-US" w:eastAsia="en-US" w:bidi="en-US"/>
      </w:rPr>
    </w:lvl>
    <w:lvl w:ilvl="1" w:tplc="96BAE6D8">
      <w:numFmt w:val="bullet"/>
      <w:lvlText w:val=""/>
      <w:lvlJc w:val="left"/>
      <w:pPr>
        <w:ind w:left="2268" w:hanging="361"/>
      </w:pPr>
      <w:rPr>
        <w:rFonts w:ascii="Wingdings" w:eastAsia="Wingdings" w:hAnsi="Wingdings" w:cs="Wingdings" w:hint="default"/>
        <w:w w:val="99"/>
        <w:sz w:val="20"/>
        <w:szCs w:val="20"/>
        <w:lang w:val="en-US" w:eastAsia="en-US" w:bidi="en-US"/>
      </w:rPr>
    </w:lvl>
    <w:lvl w:ilvl="2" w:tplc="9E5A793C">
      <w:numFmt w:val="bullet"/>
      <w:lvlText w:val="•"/>
      <w:lvlJc w:val="left"/>
      <w:pPr>
        <w:ind w:left="2990" w:hanging="361"/>
      </w:pPr>
      <w:rPr>
        <w:rFonts w:hint="default"/>
        <w:lang w:val="en-US" w:eastAsia="en-US" w:bidi="en-US"/>
      </w:rPr>
    </w:lvl>
    <w:lvl w:ilvl="3" w:tplc="8AA08A16">
      <w:numFmt w:val="bullet"/>
      <w:lvlText w:val="•"/>
      <w:lvlJc w:val="left"/>
      <w:pPr>
        <w:ind w:left="3721" w:hanging="361"/>
      </w:pPr>
      <w:rPr>
        <w:rFonts w:hint="default"/>
        <w:lang w:val="en-US" w:eastAsia="en-US" w:bidi="en-US"/>
      </w:rPr>
    </w:lvl>
    <w:lvl w:ilvl="4" w:tplc="179C36A4">
      <w:numFmt w:val="bullet"/>
      <w:lvlText w:val="•"/>
      <w:lvlJc w:val="left"/>
      <w:pPr>
        <w:ind w:left="4452" w:hanging="361"/>
      </w:pPr>
      <w:rPr>
        <w:rFonts w:hint="default"/>
        <w:lang w:val="en-US" w:eastAsia="en-US" w:bidi="en-US"/>
      </w:rPr>
    </w:lvl>
    <w:lvl w:ilvl="5" w:tplc="AA90D604">
      <w:numFmt w:val="bullet"/>
      <w:lvlText w:val="•"/>
      <w:lvlJc w:val="left"/>
      <w:pPr>
        <w:ind w:left="5183" w:hanging="361"/>
      </w:pPr>
      <w:rPr>
        <w:rFonts w:hint="default"/>
        <w:lang w:val="en-US" w:eastAsia="en-US" w:bidi="en-US"/>
      </w:rPr>
    </w:lvl>
    <w:lvl w:ilvl="6" w:tplc="1A6ADE66">
      <w:numFmt w:val="bullet"/>
      <w:lvlText w:val="•"/>
      <w:lvlJc w:val="left"/>
      <w:pPr>
        <w:ind w:left="5914" w:hanging="361"/>
      </w:pPr>
      <w:rPr>
        <w:rFonts w:hint="default"/>
        <w:lang w:val="en-US" w:eastAsia="en-US" w:bidi="en-US"/>
      </w:rPr>
    </w:lvl>
    <w:lvl w:ilvl="7" w:tplc="6AC450A0">
      <w:numFmt w:val="bullet"/>
      <w:lvlText w:val="•"/>
      <w:lvlJc w:val="left"/>
      <w:pPr>
        <w:ind w:left="6645" w:hanging="361"/>
      </w:pPr>
      <w:rPr>
        <w:rFonts w:hint="default"/>
        <w:lang w:val="en-US" w:eastAsia="en-US" w:bidi="en-US"/>
      </w:rPr>
    </w:lvl>
    <w:lvl w:ilvl="8" w:tplc="5998987A">
      <w:numFmt w:val="bullet"/>
      <w:lvlText w:val="•"/>
      <w:lvlJc w:val="left"/>
      <w:pPr>
        <w:ind w:left="7376" w:hanging="361"/>
      </w:pPr>
      <w:rPr>
        <w:rFonts w:hint="default"/>
        <w:lang w:val="en-US" w:eastAsia="en-US" w:bidi="en-US"/>
      </w:rPr>
    </w:lvl>
  </w:abstractNum>
  <w:abstractNum w:abstractNumId="1">
    <w:nsid w:val="631020E0"/>
    <w:multiLevelType w:val="hybridMultilevel"/>
    <w:tmpl w:val="B3380E5E"/>
    <w:lvl w:ilvl="0" w:tplc="964A16F8">
      <w:numFmt w:val="bullet"/>
      <w:lvlText w:val="o"/>
      <w:lvlJc w:val="left"/>
      <w:pPr>
        <w:ind w:left="1547" w:hanging="360"/>
      </w:pPr>
      <w:rPr>
        <w:rFonts w:ascii="Courier New" w:eastAsia="Courier New" w:hAnsi="Courier New" w:cs="Courier New" w:hint="default"/>
        <w:w w:val="99"/>
        <w:sz w:val="20"/>
        <w:szCs w:val="20"/>
        <w:lang w:val="en-US" w:eastAsia="en-US" w:bidi="en-US"/>
      </w:rPr>
    </w:lvl>
    <w:lvl w:ilvl="1" w:tplc="884AEF50">
      <w:numFmt w:val="bullet"/>
      <w:lvlText w:val=""/>
      <w:lvlJc w:val="left"/>
      <w:pPr>
        <w:ind w:left="2268" w:hanging="361"/>
      </w:pPr>
      <w:rPr>
        <w:rFonts w:ascii="Wingdings" w:eastAsia="Wingdings" w:hAnsi="Wingdings" w:cs="Wingdings" w:hint="default"/>
        <w:w w:val="99"/>
        <w:sz w:val="20"/>
        <w:szCs w:val="20"/>
        <w:lang w:val="en-US" w:eastAsia="en-US" w:bidi="en-US"/>
      </w:rPr>
    </w:lvl>
    <w:lvl w:ilvl="2" w:tplc="96FE0D2A">
      <w:numFmt w:val="bullet"/>
      <w:lvlText w:val="•"/>
      <w:lvlJc w:val="left"/>
      <w:pPr>
        <w:ind w:left="2990" w:hanging="361"/>
      </w:pPr>
      <w:rPr>
        <w:rFonts w:hint="default"/>
        <w:lang w:val="en-US" w:eastAsia="en-US" w:bidi="en-US"/>
      </w:rPr>
    </w:lvl>
    <w:lvl w:ilvl="3" w:tplc="5EC2CA4C">
      <w:numFmt w:val="bullet"/>
      <w:lvlText w:val="•"/>
      <w:lvlJc w:val="left"/>
      <w:pPr>
        <w:ind w:left="3721" w:hanging="361"/>
      </w:pPr>
      <w:rPr>
        <w:rFonts w:hint="default"/>
        <w:lang w:val="en-US" w:eastAsia="en-US" w:bidi="en-US"/>
      </w:rPr>
    </w:lvl>
    <w:lvl w:ilvl="4" w:tplc="5C8E0FFE">
      <w:numFmt w:val="bullet"/>
      <w:lvlText w:val="•"/>
      <w:lvlJc w:val="left"/>
      <w:pPr>
        <w:ind w:left="4452" w:hanging="361"/>
      </w:pPr>
      <w:rPr>
        <w:rFonts w:hint="default"/>
        <w:lang w:val="en-US" w:eastAsia="en-US" w:bidi="en-US"/>
      </w:rPr>
    </w:lvl>
    <w:lvl w:ilvl="5" w:tplc="C7CEE4E4">
      <w:numFmt w:val="bullet"/>
      <w:lvlText w:val="•"/>
      <w:lvlJc w:val="left"/>
      <w:pPr>
        <w:ind w:left="5183" w:hanging="361"/>
      </w:pPr>
      <w:rPr>
        <w:rFonts w:hint="default"/>
        <w:lang w:val="en-US" w:eastAsia="en-US" w:bidi="en-US"/>
      </w:rPr>
    </w:lvl>
    <w:lvl w:ilvl="6" w:tplc="9B3CD538">
      <w:numFmt w:val="bullet"/>
      <w:lvlText w:val="•"/>
      <w:lvlJc w:val="left"/>
      <w:pPr>
        <w:ind w:left="5914" w:hanging="361"/>
      </w:pPr>
      <w:rPr>
        <w:rFonts w:hint="default"/>
        <w:lang w:val="en-US" w:eastAsia="en-US" w:bidi="en-US"/>
      </w:rPr>
    </w:lvl>
    <w:lvl w:ilvl="7" w:tplc="5998AD04">
      <w:numFmt w:val="bullet"/>
      <w:lvlText w:val="•"/>
      <w:lvlJc w:val="left"/>
      <w:pPr>
        <w:ind w:left="6645" w:hanging="361"/>
      </w:pPr>
      <w:rPr>
        <w:rFonts w:hint="default"/>
        <w:lang w:val="en-US" w:eastAsia="en-US" w:bidi="en-US"/>
      </w:rPr>
    </w:lvl>
    <w:lvl w:ilvl="8" w:tplc="E066544C">
      <w:numFmt w:val="bullet"/>
      <w:lvlText w:val="•"/>
      <w:lvlJc w:val="left"/>
      <w:pPr>
        <w:ind w:left="7376"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zNzQ3MLO0MDezMDNW0lEKTi0uzszPAykwrAUA8cqNGiwAAAA="/>
  </w:docVars>
  <w:rsids>
    <w:rsidRoot w:val="00EB4C58"/>
    <w:rsid w:val="000672A7"/>
    <w:rsid w:val="001E02FF"/>
    <w:rsid w:val="00491B07"/>
    <w:rsid w:val="00EB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w:eastAsia="Times" w:hAnsi="Times" w:cs="Time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w:eastAsia="Times" w:hAnsi="Times" w:cs="Time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Howk</dc:creator>
  <cp:lastModifiedBy>Windows User</cp:lastModifiedBy>
  <cp:revision>2</cp:revision>
  <dcterms:created xsi:type="dcterms:W3CDTF">2018-08-13T22:09:00Z</dcterms:created>
  <dcterms:modified xsi:type="dcterms:W3CDTF">2018-08-13T22:09:00Z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2018-03-27T00:00:00Z</vt:filetime>
  </property>
</Properties>
</file>